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</w:rPr>
        <w:id w:val="-279495447"/>
        <w:docPartObj>
          <w:docPartGallery w:val="Cover Pages"/>
          <w:docPartUnique/>
        </w:docPartObj>
      </w:sdtPr>
      <w:sdtEndPr>
        <w:rPr>
          <w:rFonts w:ascii="Algerian" w:hAnsi="Algerian"/>
          <w:b/>
          <w:sz w:val="48"/>
          <w:szCs w:val="48"/>
        </w:rPr>
      </w:sdtEndPr>
      <w:sdtContent>
        <w:p w14:paraId="28ED60C9" w14:textId="046B82AA" w:rsidR="0061782B" w:rsidRPr="00F7399C" w:rsidRDefault="00F7399C">
          <w:pPr>
            <w:pStyle w:val="NoSpacing"/>
            <w:spacing w:before="1540" w:after="240"/>
            <w:jc w:val="center"/>
          </w:pPr>
          <w:r w:rsidRPr="00F739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696044DD" wp14:editId="01786FF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2980690</wp:posOffset>
                    </wp:positionV>
                    <wp:extent cx="3566160" cy="450215"/>
                    <wp:effectExtent l="0" t="0" r="0" b="0"/>
                    <wp:wrapNone/>
                    <wp:docPr id="1884436075" name="Text Box 2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66160" cy="450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CED47" w14:textId="1C410372" w:rsidR="0071690B" w:rsidRDefault="0071690B">
                                <w:pPr>
                                  <w:rPr>
                                    <w:caps/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696044D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0" o:spid="_x0000_s1026" type="#_x0000_t202" style="position:absolute;left:0;text-align:left;margin-left:0;margin-top:234.7pt;width:280.8pt;height:3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" filled="f" stroked="f" strokeweight=".5pt">
                    <v:textbox style="mso-fit-shape-to-text:t" inset=",7.2pt,,0">
                      <w:txbxContent>
                        <w:p w14:paraId="268CED47" w14:textId="1C410372" w:rsidR="0071690B" w:rsidRDefault="0071690B">
                          <w:pPr>
                            <w:rPr>
                              <w:caps/>
                              <w:color w:val="4F81BD" w:themeColor="accent1"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1782B" w:rsidRPr="00F7399C">
            <w:rPr>
              <w:noProof/>
            </w:rPr>
            <w:drawing>
              <wp:inline distT="0" distB="0" distL="0" distR="0" wp14:anchorId="13551D81" wp14:editId="2B806EE1">
                <wp:extent cx="3349449" cy="17907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Picture 14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129" cy="1804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783FD82461864E1380AA30390B4FBD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99E66D7" w14:textId="32CF769B" w:rsidR="0061782B" w:rsidRPr="00F7399C" w:rsidRDefault="0061782B" w:rsidP="003D2B85">
              <w:pPr>
                <w:pStyle w:val="NoSpacing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sz w:val="80"/>
                  <w:szCs w:val="80"/>
                </w:rPr>
              </w:pPr>
              <w:r w:rsidRPr="00F7399C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 xml:space="preserve">TRANS NATIONAL TIMES </w:t>
              </w:r>
              <w:r w:rsidR="00625A17" w:rsidRPr="00F7399C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 xml:space="preserve">dt </w:t>
              </w:r>
              <w:r w:rsidRPr="00F7399C">
                <w:rPr>
                  <w:rFonts w:asciiTheme="majorHAnsi" w:eastAsiaTheme="majorEastAsia" w:hAnsiTheme="majorHAnsi" w:cstheme="majorBidi"/>
                  <w:caps/>
                  <w:sz w:val="72"/>
                  <w:szCs w:val="72"/>
                </w:rPr>
                <w:t>SACCO LTD</w:t>
              </w:r>
            </w:p>
          </w:sdtContent>
        </w:sdt>
        <w:p w14:paraId="11EFA15B" w14:textId="5E030B4B" w:rsidR="0061782B" w:rsidRPr="00F7399C" w:rsidRDefault="00F7399C" w:rsidP="00F903C4">
          <w:pPr>
            <w:pStyle w:val="NoSpacing"/>
            <w:spacing w:before="480"/>
            <w:jc w:val="center"/>
          </w:pPr>
          <w:r w:rsidRPr="00F739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2CAAACD5" wp14:editId="59C10C5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5943600" cy="170815"/>
                    <wp:effectExtent l="0" t="0" r="0" b="0"/>
                    <wp:wrapNone/>
                    <wp:docPr id="1870963180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943600" cy="170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3FEA34" w14:textId="1E86A115" w:rsidR="0061782B" w:rsidRDefault="0061782B" w:rsidP="0071690B">
                                <w:pPr>
                                  <w:pStyle w:val="NoSpacing"/>
                                  <w:rPr>
                                    <w:color w:val="4F81BD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2CAAACD5" id="Text Box 1" o:spid="_x0000_s1027" type="#_x0000_t202" style="position:absolute;left:0;text-align:left;margin-left:0;margin-top:0;width:468pt;height:13.45pt;z-index:25170636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" filled="f" stroked="f" strokeweight=".5pt">
                    <v:textbox style="mso-fit-shape-to-text:t" inset="0,0,0,0">
                      <w:txbxContent>
                        <w:p w14:paraId="043FEA34" w14:textId="1E86A115" w:rsidR="0061782B" w:rsidRDefault="0061782B" w:rsidP="0071690B">
                          <w:pPr>
                            <w:pStyle w:val="NoSpacing"/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61782B" w:rsidRPr="00F7399C">
            <w:rPr>
              <w:noProof/>
            </w:rPr>
            <w:drawing>
              <wp:inline distT="0" distB="0" distL="0" distR="0" wp14:anchorId="75E95199" wp14:editId="12EC410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2DEBE2" w14:textId="5CAA1D9A" w:rsidR="0071690B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>PREQUALIFICATION</w:t>
          </w:r>
        </w:p>
        <w:p w14:paraId="26A60E03" w14:textId="053E9210" w:rsidR="0071690B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>OF</w:t>
          </w:r>
        </w:p>
        <w:p w14:paraId="0F98AFFF" w14:textId="77777777" w:rsidR="0071690B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 xml:space="preserve">SUPPLIERS </w:t>
          </w:r>
        </w:p>
        <w:p w14:paraId="15C7E30B" w14:textId="77777777" w:rsidR="0071690B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 xml:space="preserve">OF </w:t>
          </w:r>
        </w:p>
        <w:p w14:paraId="110E50BE" w14:textId="4003743E" w:rsidR="0071690B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>GOODS AND SERVICES</w:t>
          </w:r>
        </w:p>
        <w:p w14:paraId="48D601D3" w14:textId="528566D9" w:rsidR="002F539A" w:rsidRPr="00F7399C" w:rsidRDefault="0071690B" w:rsidP="00F903C4">
          <w:pPr>
            <w:spacing w:after="0" w:line="240" w:lineRule="auto"/>
            <w:jc w:val="center"/>
            <w:rPr>
              <w:caps/>
              <w:sz w:val="56"/>
              <w:szCs w:val="56"/>
            </w:rPr>
          </w:pPr>
          <w:r w:rsidRPr="00F7399C">
            <w:rPr>
              <w:caps/>
              <w:sz w:val="56"/>
              <w:szCs w:val="56"/>
            </w:rPr>
            <w:t>20</w:t>
          </w:r>
          <w:r w:rsidR="00625A17" w:rsidRPr="00F7399C">
            <w:rPr>
              <w:caps/>
              <w:sz w:val="56"/>
              <w:szCs w:val="56"/>
            </w:rPr>
            <w:t>24</w:t>
          </w:r>
          <w:r w:rsidRPr="00F7399C">
            <w:rPr>
              <w:caps/>
              <w:sz w:val="56"/>
              <w:szCs w:val="56"/>
            </w:rPr>
            <w:t>/202</w:t>
          </w:r>
          <w:r w:rsidR="00625A17" w:rsidRPr="00F7399C">
            <w:rPr>
              <w:caps/>
              <w:sz w:val="56"/>
              <w:szCs w:val="56"/>
            </w:rPr>
            <w:t>5</w:t>
          </w:r>
        </w:p>
      </w:sdtContent>
    </w:sdt>
    <w:p w14:paraId="5510D62A" w14:textId="4854CBE2" w:rsidR="00CC2E0F" w:rsidRPr="00F7399C" w:rsidRDefault="00CC2E0F" w:rsidP="00940CD6">
      <w:pPr>
        <w:pStyle w:val="Heading1"/>
      </w:pPr>
    </w:p>
    <w:p w14:paraId="63E60C06" w14:textId="77777777" w:rsidR="00F7399C" w:rsidRPr="00F7399C" w:rsidRDefault="00F7399C" w:rsidP="00F7399C"/>
    <w:p w14:paraId="3527308F" w14:textId="77777777" w:rsidR="00F7399C" w:rsidRPr="00F7399C" w:rsidRDefault="00F7399C" w:rsidP="00F7399C"/>
    <w:p w14:paraId="030803FA" w14:textId="77777777" w:rsidR="00F7399C" w:rsidRPr="00F7399C" w:rsidRDefault="00F7399C" w:rsidP="00F7399C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0079775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250AE6" w14:textId="2E5C40DD" w:rsidR="00790B29" w:rsidRPr="00F7399C" w:rsidRDefault="00790B29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</w:pPr>
          <w:r w:rsidRPr="00F7399C">
            <w:rPr>
              <w:rFonts w:asciiTheme="minorHAnsi" w:hAnsiTheme="minorHAnsi" w:cstheme="minorHAnsi"/>
              <w:b/>
              <w:bCs/>
              <w:color w:val="auto"/>
              <w:sz w:val="28"/>
              <w:szCs w:val="28"/>
            </w:rPr>
            <w:t>Contents</w:t>
          </w:r>
        </w:p>
        <w:p w14:paraId="0A7A9FB8" w14:textId="394E2674" w:rsidR="00790B29" w:rsidRPr="00F7399C" w:rsidRDefault="00790B2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F7399C">
            <w:fldChar w:fldCharType="begin"/>
          </w:r>
          <w:r w:rsidRPr="00F7399C">
            <w:instrText xml:space="preserve"> TOC \o "1-3" \h \z \u </w:instrText>
          </w:r>
          <w:r w:rsidRPr="00F7399C">
            <w:fldChar w:fldCharType="separate"/>
          </w:r>
          <w:hyperlink w:anchor="_Toc90459467" w:history="1">
            <w:r w:rsidRPr="00F7399C">
              <w:rPr>
                <w:rStyle w:val="Hyperlink"/>
                <w:noProof/>
                <w:color w:val="auto"/>
              </w:rPr>
              <w:t>SECTION 1- INVITATION TO PREQUALIFICATION</w:t>
            </w:r>
            <w:r w:rsidRPr="00F7399C">
              <w:rPr>
                <w:noProof/>
                <w:webHidden/>
              </w:rPr>
              <w:tab/>
            </w:r>
            <w:r w:rsidRPr="00F7399C">
              <w:rPr>
                <w:noProof/>
                <w:webHidden/>
              </w:rPr>
              <w:fldChar w:fldCharType="begin"/>
            </w:r>
            <w:r w:rsidRPr="00F7399C">
              <w:rPr>
                <w:noProof/>
                <w:webHidden/>
              </w:rPr>
              <w:instrText xml:space="preserve"> PAGEREF _Toc90459467 \h </w:instrText>
            </w:r>
            <w:r w:rsidRPr="00F7399C">
              <w:rPr>
                <w:noProof/>
                <w:webHidden/>
              </w:rPr>
            </w:r>
            <w:r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2</w:t>
            </w:r>
            <w:r w:rsidRPr="00F7399C">
              <w:rPr>
                <w:noProof/>
                <w:webHidden/>
              </w:rPr>
              <w:fldChar w:fldCharType="end"/>
            </w:r>
          </w:hyperlink>
        </w:p>
        <w:p w14:paraId="1D4E1BC1" w14:textId="0E18B5AD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68" w:history="1">
            <w:r w:rsidR="00790B29" w:rsidRPr="00F7399C">
              <w:rPr>
                <w:rStyle w:val="Hyperlink"/>
                <w:noProof/>
                <w:color w:val="auto"/>
              </w:rPr>
              <w:t>TENDER NAME: PRE-QUALIFICATION OF SUPPLIERS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_Toc90459468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2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588B80A5" w14:textId="0CD1AB5F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69" w:history="1">
            <w:r w:rsidR="00790B29" w:rsidRPr="00F7399C">
              <w:rPr>
                <w:rStyle w:val="Hyperlink"/>
                <w:noProof/>
                <w:color w:val="auto"/>
              </w:rPr>
              <w:t>ANNEX 1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_Toc90459469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2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7AD3295B" w14:textId="66AC968D" w:rsidR="00790B29" w:rsidRPr="00F7399C" w:rsidRDefault="00427F8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0" w:history="1">
            <w:r w:rsidR="00790B29" w:rsidRPr="00F7399C">
              <w:rPr>
                <w:rStyle w:val="Hyperlink"/>
                <w:noProof/>
                <w:color w:val="auto"/>
              </w:rPr>
              <w:t>SECTION II: INSTRUCTIONS TO CANDIDATES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_Toc90459470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1E68C16" w14:textId="76FFA8EB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1" w:history="1">
            <w:r w:rsidR="00790B29" w:rsidRPr="00F7399C">
              <w:rPr>
                <w:rStyle w:val="Hyperlink"/>
                <w:noProof/>
                <w:color w:val="auto"/>
              </w:rPr>
              <w:t>2.1 Eligible Candidates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_Toc90459471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5498DD91" w14:textId="266640AD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2" w:history="1">
            <w:r w:rsidR="00790B29" w:rsidRPr="00F7399C">
              <w:rPr>
                <w:rStyle w:val="Hyperlink"/>
                <w:noProof/>
                <w:color w:val="auto"/>
              </w:rPr>
              <w:t>2.2 Contents of pre-qualification document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_Toc90459472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0778D8A6" w14:textId="19A5A817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3" w:history="1">
            <w:r w:rsidR="00790B29" w:rsidRPr="00F7399C">
              <w:rPr>
                <w:rStyle w:val="Hyperlink"/>
                <w:noProof/>
                <w:color w:val="auto"/>
              </w:rPr>
              <w:t>2.3. Clarification of documents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_Toc90459473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421C0B08" w14:textId="2124CD93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4" w:history="1">
            <w:r w:rsidR="00790B29" w:rsidRPr="00F7399C">
              <w:rPr>
                <w:rStyle w:val="Hyperlink"/>
                <w:noProof/>
                <w:color w:val="auto"/>
              </w:rPr>
              <w:t>2.4. Amendments of documents.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_Toc90459474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48E00A9F" w14:textId="44BFAF3B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5" w:history="1">
            <w:r w:rsidR="00790B29" w:rsidRPr="00F7399C">
              <w:rPr>
                <w:rStyle w:val="Hyperlink"/>
                <w:noProof/>
                <w:color w:val="auto"/>
              </w:rPr>
              <w:t>2.5. Language of the Bid Document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_Toc90459475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3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560451FF" w14:textId="38039959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6" w:history="1">
            <w:r w:rsidR="00790B29" w:rsidRPr="00F7399C">
              <w:rPr>
                <w:rStyle w:val="Hyperlink"/>
                <w:noProof/>
                <w:color w:val="auto"/>
              </w:rPr>
              <w:t>2.6. Format and signing of the bid documents.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_Toc90459476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7ECA947A" w14:textId="1D6B5E18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7" w:history="1">
            <w:r w:rsidR="00790B29" w:rsidRPr="00F7399C">
              <w:rPr>
                <w:rStyle w:val="Hyperlink"/>
                <w:noProof/>
                <w:color w:val="auto"/>
              </w:rPr>
              <w:t>2.7. Sealing and marking of bid documents.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_Toc90459477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3CAEFB4A" w14:textId="5D679DE6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8" w:history="1">
            <w:r w:rsidR="00790B29" w:rsidRPr="00F7399C">
              <w:rPr>
                <w:rStyle w:val="Hyperlink"/>
                <w:noProof/>
                <w:color w:val="auto"/>
              </w:rPr>
              <w:t>2.8 Deadline for submission of proposals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_Toc90459478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FEB202C" w14:textId="7E19325F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79" w:history="1">
            <w:r w:rsidR="00790B29" w:rsidRPr="00F7399C">
              <w:rPr>
                <w:rStyle w:val="Hyperlink"/>
                <w:noProof/>
                <w:color w:val="auto"/>
              </w:rPr>
              <w:t>2.9 Opening of the proposals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_Toc90459479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A3E0D1B" w14:textId="6787D928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0" w:history="1">
            <w:r w:rsidR="00790B29" w:rsidRPr="00F7399C">
              <w:rPr>
                <w:rStyle w:val="Hyperlink"/>
                <w:noProof/>
                <w:color w:val="auto"/>
              </w:rPr>
              <w:t>2.10 Evaluation of the proposals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_Toc90459480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59898578" w14:textId="3E204ACA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1" w:history="1">
            <w:r w:rsidR="00790B29" w:rsidRPr="00F7399C">
              <w:rPr>
                <w:rStyle w:val="Hyperlink"/>
                <w:noProof/>
                <w:color w:val="auto"/>
              </w:rPr>
              <w:t>2.11 Minimum requirements.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_Toc90459481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0BD2436F" w14:textId="33502526" w:rsidR="00790B29" w:rsidRPr="00F7399C" w:rsidRDefault="00427F85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2" w:history="1">
            <w:r w:rsidR="00790B29" w:rsidRPr="00F7399C">
              <w:rPr>
                <w:rStyle w:val="Hyperlink"/>
                <w:noProof/>
                <w:color w:val="auto"/>
              </w:rPr>
              <w:t>SECTION III- PRE-QUALIFICATION REQUIREMENTS FOR GOODS AND SERVICES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_Toc90459482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C71AFF3" w14:textId="40692722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3" w:history="1">
            <w:r w:rsidR="00790B29" w:rsidRPr="00F7399C">
              <w:rPr>
                <w:rStyle w:val="Hyperlink"/>
                <w:noProof/>
                <w:color w:val="auto"/>
              </w:rPr>
              <w:t>A. MANDATORY REQUIREMENTS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_Toc90459483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4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5077C0B6" w14:textId="672D7A7D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4" w:history="1">
            <w:r w:rsidR="00790B29" w:rsidRPr="00F7399C">
              <w:rPr>
                <w:rStyle w:val="Hyperlink"/>
                <w:noProof/>
                <w:color w:val="auto"/>
              </w:rPr>
              <w:t>TERMS AND CONDITIONS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_Toc90459484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5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D28F23E" w14:textId="452EA8FC" w:rsidR="00790B29" w:rsidRPr="00F7399C" w:rsidRDefault="00427F85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0459485" w:history="1">
            <w:r w:rsidR="00790B29" w:rsidRPr="00F7399C">
              <w:rPr>
                <w:rStyle w:val="Hyperlink"/>
                <w:noProof/>
                <w:color w:val="auto"/>
              </w:rPr>
              <w:t>CERTIFICATION</w:t>
            </w:r>
            <w:r w:rsidR="00790B29" w:rsidRPr="00F7399C">
              <w:rPr>
                <w:noProof/>
                <w:webHidden/>
              </w:rPr>
              <w:tab/>
            </w:r>
            <w:r w:rsidR="00790B29" w:rsidRPr="00F7399C">
              <w:rPr>
                <w:noProof/>
                <w:webHidden/>
              </w:rPr>
              <w:fldChar w:fldCharType="begin"/>
            </w:r>
            <w:r w:rsidR="00790B29" w:rsidRPr="00F7399C">
              <w:rPr>
                <w:noProof/>
                <w:webHidden/>
              </w:rPr>
              <w:instrText xml:space="preserve"> PAGEREF _Toc90459485 \h </w:instrText>
            </w:r>
            <w:r w:rsidR="00790B29" w:rsidRPr="00F7399C">
              <w:rPr>
                <w:noProof/>
                <w:webHidden/>
              </w:rPr>
            </w:r>
            <w:r w:rsidR="00790B29" w:rsidRPr="00F7399C">
              <w:rPr>
                <w:noProof/>
                <w:webHidden/>
              </w:rPr>
              <w:fldChar w:fldCharType="separate"/>
            </w:r>
            <w:r w:rsidR="004F201B" w:rsidRPr="00F7399C">
              <w:rPr>
                <w:noProof/>
                <w:webHidden/>
              </w:rPr>
              <w:t>5</w:t>
            </w:r>
            <w:r w:rsidR="00790B29" w:rsidRPr="00F7399C">
              <w:rPr>
                <w:noProof/>
                <w:webHidden/>
              </w:rPr>
              <w:fldChar w:fldCharType="end"/>
            </w:r>
          </w:hyperlink>
        </w:p>
        <w:p w14:paraId="1D2008AD" w14:textId="46E1EC1F" w:rsidR="00790B29" w:rsidRPr="00F7399C" w:rsidRDefault="00790B29">
          <w:r w:rsidRPr="00F7399C">
            <w:rPr>
              <w:b/>
              <w:bCs/>
              <w:noProof/>
            </w:rPr>
            <w:fldChar w:fldCharType="end"/>
          </w:r>
        </w:p>
      </w:sdtContent>
    </w:sdt>
    <w:p w14:paraId="781E8373" w14:textId="45A5D7A0" w:rsidR="00790B29" w:rsidRPr="00F7399C" w:rsidRDefault="00790B29" w:rsidP="00790B29"/>
    <w:p w14:paraId="064DF0EA" w14:textId="77200809" w:rsidR="00790B29" w:rsidRPr="00F7399C" w:rsidRDefault="00790B29" w:rsidP="00790B29"/>
    <w:p w14:paraId="22E148F7" w14:textId="37B903C6" w:rsidR="00790B29" w:rsidRPr="00F7399C" w:rsidRDefault="00790B29" w:rsidP="00790B29"/>
    <w:p w14:paraId="4FD286D0" w14:textId="5A8AC921" w:rsidR="00790B29" w:rsidRPr="00F7399C" w:rsidRDefault="00790B29" w:rsidP="00790B29"/>
    <w:p w14:paraId="1952E297" w14:textId="1BCB680A" w:rsidR="00790B29" w:rsidRPr="00F7399C" w:rsidRDefault="00790B29" w:rsidP="00790B29"/>
    <w:p w14:paraId="465CCE1E" w14:textId="683B5908" w:rsidR="00790B29" w:rsidRPr="00F7399C" w:rsidRDefault="00790B29" w:rsidP="00790B29"/>
    <w:p w14:paraId="79A9B447" w14:textId="77777777" w:rsidR="00F7399C" w:rsidRPr="00F7399C" w:rsidRDefault="00F7399C" w:rsidP="00790B29"/>
    <w:p w14:paraId="0F32096D" w14:textId="77777777" w:rsidR="00F7399C" w:rsidRPr="00F7399C" w:rsidRDefault="00F7399C" w:rsidP="00790B29"/>
    <w:p w14:paraId="47D37574" w14:textId="77777777" w:rsidR="00790B29" w:rsidRPr="00F7399C" w:rsidRDefault="00790B29" w:rsidP="00790B29"/>
    <w:p w14:paraId="75F0378F" w14:textId="77777777" w:rsidR="00790B29" w:rsidRPr="00F7399C" w:rsidRDefault="00790B29" w:rsidP="00790B29"/>
    <w:p w14:paraId="01F4F349" w14:textId="77777777" w:rsidR="00851B0F" w:rsidRPr="00F7399C" w:rsidRDefault="00851B0F" w:rsidP="00940CD6">
      <w:pPr>
        <w:pStyle w:val="Heading1"/>
      </w:pPr>
      <w:bookmarkStart w:id="0" w:name="_Toc90459467"/>
      <w:r w:rsidRPr="00F7399C">
        <w:lastRenderedPageBreak/>
        <w:t>SECTION 1- INVITATION TO PREQUALIFICATION</w:t>
      </w:r>
      <w:bookmarkEnd w:id="0"/>
    </w:p>
    <w:p w14:paraId="2D25EBD2" w14:textId="77777777" w:rsidR="00851B0F" w:rsidRPr="00F7399C" w:rsidRDefault="002F539A" w:rsidP="00940CD6">
      <w:pPr>
        <w:pStyle w:val="Heading2"/>
        <w:rPr>
          <w:b w:val="0"/>
        </w:rPr>
      </w:pPr>
      <w:bookmarkStart w:id="1" w:name="_Toc90459468"/>
      <w:r w:rsidRPr="00F7399C">
        <w:t>TENDER NAME: PRE-QUALIFICATION OF SUPPLIERS</w:t>
      </w:r>
      <w:bookmarkEnd w:id="1"/>
    </w:p>
    <w:p w14:paraId="22D4A8E4" w14:textId="159C59AE" w:rsidR="00851B0F" w:rsidRPr="00F7399C" w:rsidRDefault="00625A17" w:rsidP="00790B29">
      <w:pPr>
        <w:rPr>
          <w:sz w:val="18"/>
          <w:szCs w:val="18"/>
        </w:rPr>
      </w:pPr>
      <w:r w:rsidRPr="00F7399C">
        <w:rPr>
          <w:sz w:val="18"/>
          <w:szCs w:val="18"/>
        </w:rPr>
        <w:t xml:space="preserve">Trans National Times DT Sacco </w:t>
      </w:r>
      <w:r w:rsidR="00851B0F" w:rsidRPr="00F7399C">
        <w:rPr>
          <w:sz w:val="18"/>
          <w:szCs w:val="18"/>
        </w:rPr>
        <w:t xml:space="preserve">Ltd is </w:t>
      </w:r>
      <w:r w:rsidR="003103AD" w:rsidRPr="00F7399C">
        <w:rPr>
          <w:sz w:val="18"/>
          <w:szCs w:val="18"/>
        </w:rPr>
        <w:t xml:space="preserve">Savings </w:t>
      </w:r>
      <w:r w:rsidR="00851B0F" w:rsidRPr="00F7399C">
        <w:rPr>
          <w:sz w:val="18"/>
          <w:szCs w:val="18"/>
        </w:rPr>
        <w:t xml:space="preserve">and </w:t>
      </w:r>
      <w:r w:rsidR="003103AD" w:rsidRPr="00F7399C">
        <w:rPr>
          <w:sz w:val="18"/>
          <w:szCs w:val="18"/>
        </w:rPr>
        <w:t xml:space="preserve">Credit </w:t>
      </w:r>
      <w:r w:rsidR="00851B0F" w:rsidRPr="00F7399C">
        <w:rPr>
          <w:sz w:val="18"/>
          <w:szCs w:val="18"/>
        </w:rPr>
        <w:t xml:space="preserve">Society registered under Co-operative society’s act and now a licensed deposit taking Sacco by SASRA (Sacco Societies Regulatory Authority) under the Sacco Act. Its headquarters is in </w:t>
      </w:r>
      <w:r w:rsidR="00101415" w:rsidRPr="00F7399C">
        <w:rPr>
          <w:b/>
          <w:sz w:val="18"/>
          <w:szCs w:val="18"/>
        </w:rPr>
        <w:t>Kitale Town</w:t>
      </w:r>
      <w:r w:rsidR="00851B0F" w:rsidRPr="00F7399C">
        <w:rPr>
          <w:sz w:val="18"/>
          <w:szCs w:val="18"/>
        </w:rPr>
        <w:t xml:space="preserve">, Teachers Plaza opposite Kitale Divisional Police </w:t>
      </w:r>
      <w:r w:rsidR="003103AD" w:rsidRPr="00F7399C">
        <w:rPr>
          <w:sz w:val="18"/>
          <w:szCs w:val="18"/>
        </w:rPr>
        <w:t>Headquarters</w:t>
      </w:r>
      <w:r w:rsidR="00851B0F" w:rsidRPr="00F7399C">
        <w:rPr>
          <w:sz w:val="18"/>
          <w:szCs w:val="18"/>
        </w:rPr>
        <w:t>.</w:t>
      </w:r>
    </w:p>
    <w:p w14:paraId="2368F51C" w14:textId="6CD7CA01" w:rsidR="003511B5" w:rsidRPr="00F7399C" w:rsidRDefault="00625A17" w:rsidP="00790B29">
      <w:pPr>
        <w:rPr>
          <w:sz w:val="18"/>
          <w:szCs w:val="18"/>
        </w:rPr>
      </w:pPr>
      <w:r w:rsidRPr="00F7399C">
        <w:rPr>
          <w:sz w:val="18"/>
          <w:szCs w:val="18"/>
        </w:rPr>
        <w:t xml:space="preserve">Trans National Times DT Sacco </w:t>
      </w:r>
      <w:r w:rsidR="00851B0F" w:rsidRPr="00F7399C">
        <w:rPr>
          <w:sz w:val="18"/>
          <w:szCs w:val="18"/>
        </w:rPr>
        <w:t>Ltd herein</w:t>
      </w:r>
      <w:r w:rsidR="00A55046" w:rsidRPr="00F7399C">
        <w:rPr>
          <w:sz w:val="18"/>
          <w:szCs w:val="18"/>
        </w:rPr>
        <w:t xml:space="preserve"> </w:t>
      </w:r>
      <w:r w:rsidR="00851B0F" w:rsidRPr="00F7399C">
        <w:rPr>
          <w:sz w:val="18"/>
          <w:szCs w:val="18"/>
        </w:rPr>
        <w:t xml:space="preserve">after referred as “the Sacco” intends to prequalify suppliers for provision of goods and services hereinafter referred to as “Candidates” for the goods and services listed under Annex 1 below for a period of </w:t>
      </w:r>
      <w:r w:rsidR="00C12DA8" w:rsidRPr="00F7399C">
        <w:rPr>
          <w:sz w:val="18"/>
          <w:szCs w:val="18"/>
        </w:rPr>
        <w:t>two</w:t>
      </w:r>
      <w:r w:rsidR="005A13BD" w:rsidRPr="00F7399C">
        <w:rPr>
          <w:sz w:val="18"/>
          <w:szCs w:val="18"/>
        </w:rPr>
        <w:t>-year</w:t>
      </w:r>
      <w:r w:rsidR="00C12DA8" w:rsidRPr="00F7399C">
        <w:rPr>
          <w:sz w:val="18"/>
          <w:szCs w:val="18"/>
        </w:rPr>
        <w:t>s</w:t>
      </w:r>
      <w:r w:rsidR="00851B0F" w:rsidRPr="00F7399C">
        <w:rPr>
          <w:sz w:val="18"/>
          <w:szCs w:val="18"/>
        </w:rPr>
        <w:t xml:space="preserve"> effective </w:t>
      </w:r>
      <w:r w:rsidR="00E81561" w:rsidRPr="00F7399C">
        <w:rPr>
          <w:sz w:val="18"/>
          <w:szCs w:val="18"/>
        </w:rPr>
        <w:t>January 202</w:t>
      </w:r>
      <w:r w:rsidR="001C1CCD" w:rsidRPr="00F7399C">
        <w:rPr>
          <w:sz w:val="18"/>
          <w:szCs w:val="18"/>
        </w:rPr>
        <w:t>4</w:t>
      </w:r>
      <w:r w:rsidR="00E81561" w:rsidRPr="00F7399C">
        <w:rPr>
          <w:sz w:val="18"/>
          <w:szCs w:val="18"/>
        </w:rPr>
        <w:t xml:space="preserve"> </w:t>
      </w:r>
      <w:r w:rsidR="00851B0F" w:rsidRPr="00F7399C">
        <w:rPr>
          <w:sz w:val="18"/>
          <w:szCs w:val="18"/>
        </w:rPr>
        <w:t>to</w:t>
      </w:r>
      <w:r w:rsidR="00E81561" w:rsidRPr="00F7399C">
        <w:rPr>
          <w:sz w:val="18"/>
          <w:szCs w:val="18"/>
        </w:rPr>
        <w:t xml:space="preserve"> December</w:t>
      </w:r>
      <w:r w:rsidR="00033AC9" w:rsidRPr="00F7399C">
        <w:rPr>
          <w:sz w:val="18"/>
          <w:szCs w:val="18"/>
        </w:rPr>
        <w:t xml:space="preserve"> 20</w:t>
      </w:r>
      <w:r w:rsidR="00AB7BE2" w:rsidRPr="00F7399C">
        <w:rPr>
          <w:sz w:val="18"/>
          <w:szCs w:val="18"/>
        </w:rPr>
        <w:t>2</w:t>
      </w:r>
      <w:r w:rsidR="001C1CCD" w:rsidRPr="00F7399C">
        <w:rPr>
          <w:sz w:val="18"/>
          <w:szCs w:val="18"/>
        </w:rPr>
        <w:t>5</w:t>
      </w:r>
      <w:r w:rsidR="00AB7BE2" w:rsidRPr="00F7399C">
        <w:rPr>
          <w:sz w:val="18"/>
          <w:szCs w:val="18"/>
        </w:rPr>
        <w:t>.</w:t>
      </w:r>
      <w:r w:rsidR="00851B0F" w:rsidRPr="00F7399C">
        <w:rPr>
          <w:sz w:val="18"/>
          <w:szCs w:val="18"/>
        </w:rPr>
        <w:t xml:space="preserve">The successful Candidates will be registered in list of Tran </w:t>
      </w:r>
      <w:r w:rsidR="00147314" w:rsidRPr="00F7399C">
        <w:rPr>
          <w:sz w:val="18"/>
          <w:szCs w:val="18"/>
        </w:rPr>
        <w:t>National Times</w:t>
      </w:r>
      <w:r w:rsidR="00851B0F" w:rsidRPr="00F7399C">
        <w:rPr>
          <w:sz w:val="18"/>
          <w:szCs w:val="18"/>
        </w:rPr>
        <w:t xml:space="preserve"> </w:t>
      </w:r>
      <w:r w:rsidR="001C1CCD" w:rsidRPr="00F7399C">
        <w:rPr>
          <w:sz w:val="18"/>
          <w:szCs w:val="18"/>
        </w:rPr>
        <w:t xml:space="preserve">DT </w:t>
      </w:r>
      <w:r w:rsidR="00851B0F" w:rsidRPr="00F7399C">
        <w:rPr>
          <w:sz w:val="18"/>
          <w:szCs w:val="18"/>
        </w:rPr>
        <w:t xml:space="preserve">Sacco </w:t>
      </w:r>
      <w:r w:rsidR="005A13BD" w:rsidRPr="00F7399C">
        <w:rPr>
          <w:sz w:val="18"/>
          <w:szCs w:val="18"/>
        </w:rPr>
        <w:t>Ltd.’s</w:t>
      </w:r>
      <w:r w:rsidR="00851B0F" w:rsidRPr="00F7399C">
        <w:rPr>
          <w:sz w:val="18"/>
          <w:szCs w:val="18"/>
        </w:rPr>
        <w:t xml:space="preserve"> pre-</w:t>
      </w:r>
      <w:r w:rsidR="003511B5" w:rsidRPr="00F7399C">
        <w:rPr>
          <w:sz w:val="18"/>
          <w:szCs w:val="18"/>
        </w:rPr>
        <w:t>qualified service providers for goods and services.</w:t>
      </w:r>
    </w:p>
    <w:p w14:paraId="0C8FFF61" w14:textId="77777777" w:rsidR="003103AD" w:rsidRPr="00F7399C" w:rsidRDefault="003103AD" w:rsidP="00231F51">
      <w:pPr>
        <w:pStyle w:val="Heading2"/>
      </w:pPr>
      <w:bookmarkStart w:id="2" w:name="_Toc90459469"/>
      <w:r w:rsidRPr="00F7399C">
        <w:t>ANNEX 1</w:t>
      </w:r>
      <w:bookmarkEnd w:id="2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984"/>
        <w:gridCol w:w="6521"/>
      </w:tblGrid>
      <w:tr w:rsidR="00F7399C" w:rsidRPr="00F7399C" w14:paraId="0AB205FE" w14:textId="77777777" w:rsidTr="00790B29">
        <w:trPr>
          <w:trHeight w:hRule="exact" w:val="227"/>
        </w:trPr>
        <w:tc>
          <w:tcPr>
            <w:tcW w:w="851" w:type="dxa"/>
          </w:tcPr>
          <w:p w14:paraId="0B44D54D" w14:textId="77777777" w:rsidR="00060AD6" w:rsidRPr="00F7399C" w:rsidRDefault="00060AD6" w:rsidP="0077247D">
            <w:pPr>
              <w:rPr>
                <w:b/>
                <w:sz w:val="18"/>
                <w:szCs w:val="18"/>
              </w:rPr>
            </w:pPr>
            <w:r w:rsidRPr="00F7399C">
              <w:rPr>
                <w:b/>
                <w:sz w:val="18"/>
                <w:szCs w:val="18"/>
              </w:rPr>
              <w:t>SNO.</w:t>
            </w:r>
          </w:p>
        </w:tc>
        <w:tc>
          <w:tcPr>
            <w:tcW w:w="1984" w:type="dxa"/>
          </w:tcPr>
          <w:p w14:paraId="6AB7B320" w14:textId="77777777" w:rsidR="00060AD6" w:rsidRPr="00F7399C" w:rsidRDefault="00060AD6" w:rsidP="0077247D">
            <w:pPr>
              <w:rPr>
                <w:b/>
                <w:sz w:val="18"/>
                <w:szCs w:val="18"/>
              </w:rPr>
            </w:pPr>
            <w:r w:rsidRPr="00F7399C">
              <w:rPr>
                <w:b/>
                <w:sz w:val="18"/>
                <w:szCs w:val="18"/>
              </w:rPr>
              <w:t>TENDER NO.</w:t>
            </w:r>
          </w:p>
        </w:tc>
        <w:tc>
          <w:tcPr>
            <w:tcW w:w="6521" w:type="dxa"/>
          </w:tcPr>
          <w:p w14:paraId="245FCFC2" w14:textId="77777777" w:rsidR="00060AD6" w:rsidRPr="00F7399C" w:rsidRDefault="00060AD6" w:rsidP="0077247D">
            <w:pPr>
              <w:rPr>
                <w:b/>
                <w:sz w:val="18"/>
                <w:szCs w:val="18"/>
              </w:rPr>
            </w:pPr>
            <w:r w:rsidRPr="00F7399C">
              <w:rPr>
                <w:b/>
                <w:sz w:val="18"/>
                <w:szCs w:val="18"/>
              </w:rPr>
              <w:t>ITEMS TO BE TENDERED</w:t>
            </w:r>
          </w:p>
        </w:tc>
      </w:tr>
      <w:tr w:rsidR="00F7399C" w:rsidRPr="00F7399C" w14:paraId="03102089" w14:textId="77777777" w:rsidTr="00790B2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4547B" w14:textId="77777777" w:rsidR="00C12DA8" w:rsidRPr="00F7399C" w:rsidRDefault="00C12DA8" w:rsidP="00C12DA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DC99D9E" w14:textId="0C1838EE" w:rsidR="00C12DA8" w:rsidRPr="00F7399C" w:rsidRDefault="00C12DA8" w:rsidP="00C12DA8">
            <w:pPr>
              <w:rPr>
                <w:sz w:val="16"/>
                <w:szCs w:val="16"/>
              </w:rPr>
            </w:pPr>
            <w:r w:rsidRPr="00F7399C">
              <w:rPr>
                <w:sz w:val="16"/>
                <w:szCs w:val="16"/>
              </w:rPr>
              <w:t>TNT/PQT</w:t>
            </w:r>
            <w:r w:rsidR="001C1CCD" w:rsidRPr="00F7399C">
              <w:rPr>
                <w:sz w:val="16"/>
                <w:szCs w:val="16"/>
              </w:rPr>
              <w:t>/2024/2025/</w:t>
            </w:r>
            <w:r w:rsidR="00717DC5">
              <w:rPr>
                <w:sz w:val="16"/>
                <w:szCs w:val="16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1AB09350" w14:textId="0A8DDEA6" w:rsidR="00C12DA8" w:rsidRPr="00F7399C" w:rsidRDefault="00C12DA8" w:rsidP="00C12DA8">
            <w:pPr>
              <w:rPr>
                <w:sz w:val="16"/>
                <w:szCs w:val="16"/>
              </w:rPr>
            </w:pPr>
            <w:r w:rsidRPr="00F7399C">
              <w:rPr>
                <w:sz w:val="16"/>
                <w:szCs w:val="16"/>
              </w:rPr>
              <w:t>LEGAL SERVICES</w:t>
            </w:r>
          </w:p>
        </w:tc>
      </w:tr>
      <w:tr w:rsidR="00717DC5" w:rsidRPr="00F7399C" w14:paraId="39AF1FDF" w14:textId="77777777" w:rsidTr="00790B2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3AB9E3" w14:textId="77777777" w:rsidR="00717DC5" w:rsidRPr="00F7399C" w:rsidRDefault="00717DC5" w:rsidP="00C12DA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F9FACC" w14:textId="5E71E193" w:rsidR="00717DC5" w:rsidRPr="00F7399C" w:rsidRDefault="00717DC5" w:rsidP="00C1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TNT/PQT/2024/2025/2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5717734C" w14:textId="78BA2700" w:rsidR="00717DC5" w:rsidRPr="00F7399C" w:rsidRDefault="00717DC5" w:rsidP="00C1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FURNITURE</w:t>
            </w:r>
          </w:p>
        </w:tc>
      </w:tr>
      <w:tr w:rsidR="00F7399C" w:rsidRPr="00F7399C" w14:paraId="2DAA1596" w14:textId="77777777" w:rsidTr="00790B29">
        <w:trPr>
          <w:trHeight w:hRule="exact" w:val="2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E8991F" w14:textId="77777777" w:rsidR="00C12DA8" w:rsidRPr="00F7399C" w:rsidRDefault="00C12DA8" w:rsidP="00C12DA8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4738D2" w14:textId="2EC41B6F" w:rsidR="00C12DA8" w:rsidRPr="00F7399C" w:rsidRDefault="00C12DA8" w:rsidP="00C12DA8">
            <w:pPr>
              <w:rPr>
                <w:sz w:val="16"/>
                <w:szCs w:val="16"/>
              </w:rPr>
            </w:pPr>
            <w:r w:rsidRPr="00F7399C">
              <w:rPr>
                <w:sz w:val="16"/>
                <w:szCs w:val="16"/>
              </w:rPr>
              <w:t>TNT/PQT</w:t>
            </w:r>
            <w:r w:rsidR="001C1CCD" w:rsidRPr="00F7399C">
              <w:rPr>
                <w:sz w:val="16"/>
                <w:szCs w:val="16"/>
              </w:rPr>
              <w:t>/2024/2025/</w:t>
            </w:r>
            <w:r w:rsidR="00717DC5">
              <w:rPr>
                <w:sz w:val="16"/>
                <w:szCs w:val="16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15B7BD4" w14:textId="415F2E24" w:rsidR="00C12DA8" w:rsidRPr="00F7399C" w:rsidRDefault="00717DC5" w:rsidP="00C1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AUDIT SERVICES -2024</w:t>
            </w:r>
          </w:p>
        </w:tc>
      </w:tr>
    </w:tbl>
    <w:p w14:paraId="633C206E" w14:textId="77777777" w:rsidR="003103AD" w:rsidRPr="00F7399C" w:rsidRDefault="003103AD" w:rsidP="003103AD">
      <w:pPr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Note: Tick against the tender No. you wish to be prequalified.</w:t>
      </w:r>
    </w:p>
    <w:p w14:paraId="14B503AA" w14:textId="77777777" w:rsidR="00851B0F" w:rsidRPr="00F7399C" w:rsidRDefault="00851B0F" w:rsidP="00851B0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Prequalification </w:t>
      </w:r>
      <w:r w:rsidR="002B698B" w:rsidRPr="00F7399C">
        <w:rPr>
          <w:sz w:val="18"/>
          <w:szCs w:val="18"/>
        </w:rPr>
        <w:t>is open</w:t>
      </w:r>
      <w:r w:rsidRPr="00F7399C">
        <w:rPr>
          <w:sz w:val="18"/>
          <w:szCs w:val="18"/>
        </w:rPr>
        <w:t xml:space="preserve"> to all Candidates eligible as described in the instructions to </w:t>
      </w:r>
      <w:r w:rsidR="002B698B" w:rsidRPr="00F7399C">
        <w:rPr>
          <w:sz w:val="18"/>
          <w:szCs w:val="18"/>
        </w:rPr>
        <w:t>Candidates.</w:t>
      </w:r>
    </w:p>
    <w:p w14:paraId="7F5A5337" w14:textId="77777777" w:rsidR="002B698B" w:rsidRPr="00F7399C" w:rsidRDefault="00040D40" w:rsidP="00851B0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399C">
        <w:rPr>
          <w:sz w:val="18"/>
          <w:szCs w:val="18"/>
        </w:rPr>
        <w:t>The Sacco employees,</w:t>
      </w:r>
      <w:r w:rsidR="002B698B" w:rsidRPr="00F7399C">
        <w:rPr>
          <w:sz w:val="18"/>
          <w:szCs w:val="18"/>
        </w:rPr>
        <w:t xml:space="preserve"> Board members and their relatives (spouse and children) are not eligible to participate in this pre-qualification exercise.</w:t>
      </w:r>
    </w:p>
    <w:p w14:paraId="4737699A" w14:textId="64D16932" w:rsidR="003103AD" w:rsidRPr="00F7399C" w:rsidRDefault="002B698B" w:rsidP="00851B0F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399C">
        <w:rPr>
          <w:sz w:val="18"/>
          <w:szCs w:val="18"/>
        </w:rPr>
        <w:t>Eligible Candidate may obtain the pre</w:t>
      </w:r>
      <w:r w:rsidR="003B7C3B" w:rsidRPr="00F7399C">
        <w:rPr>
          <w:sz w:val="18"/>
          <w:szCs w:val="18"/>
        </w:rPr>
        <w:t xml:space="preserve">qualification </w:t>
      </w:r>
      <w:r w:rsidR="00B47E7D" w:rsidRPr="00F7399C">
        <w:rPr>
          <w:sz w:val="18"/>
          <w:szCs w:val="18"/>
        </w:rPr>
        <w:t xml:space="preserve">requirements (See page </w:t>
      </w:r>
      <w:r w:rsidR="00B7483E" w:rsidRPr="00F7399C">
        <w:rPr>
          <w:sz w:val="18"/>
          <w:szCs w:val="18"/>
        </w:rPr>
        <w:t>5</w:t>
      </w:r>
      <w:r w:rsidR="00B47E7D" w:rsidRPr="00F7399C">
        <w:rPr>
          <w:sz w:val="18"/>
          <w:szCs w:val="18"/>
        </w:rPr>
        <w:t>-</w:t>
      </w:r>
      <w:r w:rsidR="00B7483E" w:rsidRPr="00F7399C">
        <w:rPr>
          <w:sz w:val="18"/>
          <w:szCs w:val="18"/>
        </w:rPr>
        <w:t>6</w:t>
      </w:r>
      <w:r w:rsidR="00241AA9" w:rsidRPr="00F7399C">
        <w:rPr>
          <w:sz w:val="18"/>
          <w:szCs w:val="18"/>
        </w:rPr>
        <w:t>) from</w:t>
      </w:r>
      <w:r w:rsidR="003B7C3B" w:rsidRPr="00F7399C">
        <w:rPr>
          <w:sz w:val="18"/>
          <w:szCs w:val="18"/>
        </w:rPr>
        <w:t xml:space="preserve"> our website or the </w:t>
      </w:r>
      <w:r w:rsidRPr="00F7399C">
        <w:rPr>
          <w:sz w:val="18"/>
          <w:szCs w:val="18"/>
        </w:rPr>
        <w:t>Se</w:t>
      </w:r>
      <w:r w:rsidR="00040D40" w:rsidRPr="00F7399C">
        <w:rPr>
          <w:sz w:val="18"/>
          <w:szCs w:val="18"/>
        </w:rPr>
        <w:t xml:space="preserve">cretary’s </w:t>
      </w:r>
      <w:r w:rsidR="009F1F3B" w:rsidRPr="00F7399C">
        <w:rPr>
          <w:sz w:val="18"/>
          <w:szCs w:val="18"/>
        </w:rPr>
        <w:t>Office located</w:t>
      </w:r>
      <w:r w:rsidR="00040D40" w:rsidRPr="00F7399C">
        <w:rPr>
          <w:sz w:val="18"/>
          <w:szCs w:val="18"/>
        </w:rPr>
        <w:t xml:space="preserve"> on 1st floor</w:t>
      </w:r>
      <w:r w:rsidRPr="00F7399C">
        <w:rPr>
          <w:sz w:val="18"/>
          <w:szCs w:val="18"/>
        </w:rPr>
        <w:t xml:space="preserve"> </w:t>
      </w:r>
      <w:r w:rsidR="00241AA9" w:rsidRPr="00F7399C">
        <w:rPr>
          <w:sz w:val="18"/>
          <w:szCs w:val="18"/>
        </w:rPr>
        <w:t>Teachers Plaza</w:t>
      </w:r>
      <w:r w:rsidRPr="00F7399C">
        <w:rPr>
          <w:sz w:val="18"/>
          <w:szCs w:val="18"/>
        </w:rPr>
        <w:t xml:space="preserve"> during normal working hours</w:t>
      </w:r>
      <w:r w:rsidR="003103AD" w:rsidRPr="00F7399C">
        <w:rPr>
          <w:sz w:val="18"/>
          <w:szCs w:val="18"/>
        </w:rPr>
        <w:t>.</w:t>
      </w:r>
    </w:p>
    <w:p w14:paraId="7957D910" w14:textId="1467E61A" w:rsidR="002F539A" w:rsidRPr="00F7399C" w:rsidRDefault="002B698B" w:rsidP="00241AA9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Completed Pre-qualification documents enclosed in plain sealed envelopes,</w:t>
      </w:r>
      <w:r w:rsidR="00040D40" w:rsidRPr="00F7399C">
        <w:rPr>
          <w:sz w:val="18"/>
          <w:szCs w:val="18"/>
        </w:rPr>
        <w:t xml:space="preserve"> clearly marked with the tender</w:t>
      </w:r>
      <w:r w:rsidRPr="00F7399C">
        <w:rPr>
          <w:sz w:val="18"/>
          <w:szCs w:val="18"/>
        </w:rPr>
        <w:t xml:space="preserve"> number and description and addressed </w:t>
      </w:r>
      <w:r w:rsidR="009F1F3B" w:rsidRPr="00F7399C">
        <w:rPr>
          <w:sz w:val="18"/>
          <w:szCs w:val="18"/>
        </w:rPr>
        <w:t>to:</w:t>
      </w:r>
    </w:p>
    <w:p w14:paraId="3A2F3D43" w14:textId="77777777" w:rsidR="002B698B" w:rsidRPr="00F7399C" w:rsidRDefault="004B7BC5" w:rsidP="004B7BC5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THE CHIEF EXECUTIVE OFFICER</w:t>
      </w:r>
    </w:p>
    <w:p w14:paraId="414E1652" w14:textId="4811CD9C" w:rsidR="007035D1" w:rsidRPr="00F7399C" w:rsidRDefault="004B7BC5" w:rsidP="00720A91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 xml:space="preserve">TRANS NATIONAL TIMES </w:t>
      </w:r>
      <w:r w:rsidR="001C1CCD" w:rsidRPr="00F7399C">
        <w:rPr>
          <w:b/>
          <w:sz w:val="18"/>
          <w:szCs w:val="18"/>
        </w:rPr>
        <w:t xml:space="preserve">DT </w:t>
      </w:r>
      <w:r w:rsidRPr="00F7399C">
        <w:rPr>
          <w:b/>
          <w:sz w:val="18"/>
          <w:szCs w:val="18"/>
        </w:rPr>
        <w:t>SACC0</w:t>
      </w:r>
      <w:r w:rsidR="001C1CCD" w:rsidRPr="00F7399C">
        <w:rPr>
          <w:b/>
          <w:sz w:val="18"/>
          <w:szCs w:val="18"/>
        </w:rPr>
        <w:t xml:space="preserve"> LTD.</w:t>
      </w:r>
    </w:p>
    <w:p w14:paraId="6BBB1F9A" w14:textId="77777777" w:rsidR="007035D1" w:rsidRPr="00F7399C" w:rsidRDefault="004B7BC5" w:rsidP="00720A91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GROUND FLOOR</w:t>
      </w:r>
    </w:p>
    <w:p w14:paraId="04B852A8" w14:textId="77777777" w:rsidR="009177EA" w:rsidRPr="00F7399C" w:rsidRDefault="009177EA" w:rsidP="004B7BC5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P.O. Box 2274 – 30200,</w:t>
      </w:r>
      <w:r w:rsidR="004B7BC5" w:rsidRPr="00F7399C">
        <w:rPr>
          <w:b/>
          <w:sz w:val="18"/>
          <w:szCs w:val="18"/>
        </w:rPr>
        <w:t xml:space="preserve"> KITALE</w:t>
      </w:r>
    </w:p>
    <w:p w14:paraId="2E47A650" w14:textId="1CA2A3CD" w:rsidR="009177EA" w:rsidRPr="00F7399C" w:rsidRDefault="00C2502C" w:rsidP="00720A91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Cell + 254(712)</w:t>
      </w:r>
      <w:r w:rsidR="00352187" w:rsidRPr="00F7399C">
        <w:rPr>
          <w:b/>
          <w:sz w:val="18"/>
          <w:szCs w:val="18"/>
        </w:rPr>
        <w:t xml:space="preserve"> 585874 </w:t>
      </w:r>
    </w:p>
    <w:p w14:paraId="0DC41625" w14:textId="4966CEBE" w:rsidR="003103AD" w:rsidRPr="00F7399C" w:rsidRDefault="003103AD" w:rsidP="00720A91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 xml:space="preserve">Email: </w:t>
      </w:r>
      <w:hyperlink r:id="rId10" w:history="1">
        <w:r w:rsidR="00C12DA8" w:rsidRPr="00F7399C">
          <w:rPr>
            <w:rStyle w:val="Hyperlink"/>
            <w:b/>
            <w:color w:val="auto"/>
            <w:sz w:val="18"/>
            <w:szCs w:val="18"/>
          </w:rPr>
          <w:t>info@tntsacco.co.ke</w:t>
        </w:r>
      </w:hyperlink>
      <w:r w:rsidRPr="00F7399C">
        <w:rPr>
          <w:b/>
          <w:sz w:val="18"/>
          <w:szCs w:val="18"/>
        </w:rPr>
        <w:t xml:space="preserve"> , </w:t>
      </w:r>
      <w:hyperlink r:id="rId11" w:history="1">
        <w:r w:rsidRPr="00F7399C">
          <w:rPr>
            <w:rStyle w:val="Hyperlink"/>
            <w:b/>
            <w:color w:val="auto"/>
            <w:sz w:val="18"/>
            <w:szCs w:val="18"/>
          </w:rPr>
          <w:t>tntsacco@yahoo.com</w:t>
        </w:r>
      </w:hyperlink>
      <w:r w:rsidRPr="00F7399C">
        <w:rPr>
          <w:b/>
          <w:sz w:val="18"/>
          <w:szCs w:val="18"/>
        </w:rPr>
        <w:t xml:space="preserve">, </w:t>
      </w:r>
    </w:p>
    <w:p w14:paraId="36923D11" w14:textId="57A84F7A" w:rsidR="00935C1C" w:rsidRPr="00F7399C" w:rsidRDefault="00DF7189" w:rsidP="00720A91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And should be </w:t>
      </w:r>
      <w:r w:rsidR="00DD1195" w:rsidRPr="00F7399C">
        <w:rPr>
          <w:sz w:val="18"/>
          <w:szCs w:val="18"/>
        </w:rPr>
        <w:t>deposited in</w:t>
      </w:r>
      <w:r w:rsidRPr="00F7399C">
        <w:rPr>
          <w:sz w:val="18"/>
          <w:szCs w:val="18"/>
        </w:rPr>
        <w:t xml:space="preserve"> Tender Box situated at Teachers </w:t>
      </w:r>
      <w:r w:rsidR="00C12DA8" w:rsidRPr="00F7399C">
        <w:rPr>
          <w:sz w:val="18"/>
          <w:szCs w:val="18"/>
        </w:rPr>
        <w:t>P</w:t>
      </w:r>
      <w:r w:rsidRPr="00F7399C">
        <w:rPr>
          <w:sz w:val="18"/>
          <w:szCs w:val="18"/>
        </w:rPr>
        <w:t>laza ground FLOOR</w:t>
      </w:r>
      <w:r w:rsidR="007A0C8E" w:rsidRPr="00F7399C">
        <w:rPr>
          <w:sz w:val="18"/>
          <w:szCs w:val="18"/>
        </w:rPr>
        <w:t xml:space="preserve"> so </w:t>
      </w:r>
      <w:r w:rsidR="00543BCD" w:rsidRPr="00F7399C">
        <w:rPr>
          <w:sz w:val="18"/>
          <w:szCs w:val="18"/>
        </w:rPr>
        <w:t>as to be received on or befo</w:t>
      </w:r>
      <w:r w:rsidR="00480B83" w:rsidRPr="00F7399C">
        <w:rPr>
          <w:sz w:val="18"/>
          <w:szCs w:val="18"/>
        </w:rPr>
        <w:t xml:space="preserve">re </w:t>
      </w:r>
      <w:r w:rsidR="008D5A90" w:rsidRPr="00F7399C">
        <w:rPr>
          <w:sz w:val="18"/>
          <w:szCs w:val="18"/>
        </w:rPr>
        <w:t>30/12/2023</w:t>
      </w:r>
      <w:r w:rsidR="00DD1195" w:rsidRPr="00F7399C">
        <w:rPr>
          <w:sz w:val="18"/>
          <w:szCs w:val="18"/>
        </w:rPr>
        <w:t xml:space="preserve"> </w:t>
      </w:r>
      <w:r w:rsidR="008D5A90" w:rsidRPr="00F7399C">
        <w:rPr>
          <w:sz w:val="18"/>
          <w:szCs w:val="18"/>
        </w:rPr>
        <w:t xml:space="preserve">by </w:t>
      </w:r>
      <w:r w:rsidR="00DD1195" w:rsidRPr="00F7399C">
        <w:rPr>
          <w:sz w:val="18"/>
          <w:szCs w:val="18"/>
        </w:rPr>
        <w:t>11. 00a.m</w:t>
      </w:r>
    </w:p>
    <w:p w14:paraId="233D94C9" w14:textId="4EBCA956" w:rsidR="000C272B" w:rsidRPr="00F7399C" w:rsidRDefault="000C272B" w:rsidP="000C272B">
      <w:pPr>
        <w:pStyle w:val="ListParagraph"/>
        <w:rPr>
          <w:sz w:val="18"/>
          <w:szCs w:val="18"/>
        </w:rPr>
      </w:pPr>
      <w:r w:rsidRPr="00F7399C">
        <w:rPr>
          <w:sz w:val="18"/>
          <w:szCs w:val="18"/>
        </w:rPr>
        <w:t>The pre-qualificati</w:t>
      </w:r>
      <w:r w:rsidR="00543BCD" w:rsidRPr="00F7399C">
        <w:rPr>
          <w:sz w:val="18"/>
          <w:szCs w:val="18"/>
        </w:rPr>
        <w:t xml:space="preserve">on documents will be opened on </w:t>
      </w:r>
      <w:r w:rsidR="00CD44D2">
        <w:rPr>
          <w:color w:val="FF0000"/>
          <w:sz w:val="18"/>
          <w:szCs w:val="18"/>
        </w:rPr>
        <w:t>19</w:t>
      </w:r>
      <w:r w:rsidR="00157871" w:rsidRPr="00CD44D2">
        <w:rPr>
          <w:color w:val="FF0000"/>
          <w:sz w:val="18"/>
          <w:szCs w:val="18"/>
        </w:rPr>
        <w:t>/0</w:t>
      </w:r>
      <w:r w:rsidR="00CD44D2">
        <w:rPr>
          <w:color w:val="FF0000"/>
          <w:sz w:val="18"/>
          <w:szCs w:val="18"/>
        </w:rPr>
        <w:t>2</w:t>
      </w:r>
      <w:r w:rsidR="00480B83" w:rsidRPr="00CD44D2">
        <w:rPr>
          <w:color w:val="FF0000"/>
          <w:sz w:val="18"/>
          <w:szCs w:val="18"/>
        </w:rPr>
        <w:t>/20</w:t>
      </w:r>
      <w:r w:rsidR="00026BED" w:rsidRPr="00CD44D2">
        <w:rPr>
          <w:color w:val="FF0000"/>
          <w:sz w:val="18"/>
          <w:szCs w:val="18"/>
        </w:rPr>
        <w:t>2</w:t>
      </w:r>
      <w:r w:rsidR="008D5A90" w:rsidRPr="00CD44D2">
        <w:rPr>
          <w:color w:val="FF0000"/>
          <w:sz w:val="18"/>
          <w:szCs w:val="18"/>
        </w:rPr>
        <w:t>4</w:t>
      </w:r>
      <w:r w:rsidR="00480B83" w:rsidRPr="00CD44D2">
        <w:rPr>
          <w:color w:val="FF0000"/>
          <w:sz w:val="18"/>
          <w:szCs w:val="18"/>
        </w:rPr>
        <w:t xml:space="preserve"> </w:t>
      </w:r>
      <w:r w:rsidR="00480B83" w:rsidRPr="00F7399C">
        <w:rPr>
          <w:sz w:val="18"/>
          <w:szCs w:val="18"/>
        </w:rPr>
        <w:t>at 12 Noon</w:t>
      </w:r>
      <w:r w:rsidRPr="00F7399C">
        <w:rPr>
          <w:sz w:val="18"/>
          <w:szCs w:val="18"/>
        </w:rPr>
        <w:t xml:space="preserve"> in the Sacco’s Boardroom</w:t>
      </w:r>
      <w:r w:rsidR="002E106A" w:rsidRPr="00F7399C">
        <w:rPr>
          <w:sz w:val="18"/>
          <w:szCs w:val="18"/>
        </w:rPr>
        <w:t xml:space="preserve"> in presence of Bidders’ </w:t>
      </w:r>
      <w:r w:rsidR="00042A47" w:rsidRPr="00F7399C">
        <w:rPr>
          <w:sz w:val="18"/>
          <w:szCs w:val="18"/>
        </w:rPr>
        <w:t xml:space="preserve">or </w:t>
      </w:r>
      <w:r w:rsidR="002E106A" w:rsidRPr="00F7399C">
        <w:rPr>
          <w:sz w:val="18"/>
          <w:szCs w:val="18"/>
        </w:rPr>
        <w:t>representatives who may wish to be present.</w:t>
      </w:r>
      <w:bookmarkStart w:id="3" w:name="_GoBack"/>
      <w:bookmarkEnd w:id="3"/>
    </w:p>
    <w:p w14:paraId="0C81B42C" w14:textId="77777777" w:rsidR="00720A91" w:rsidRPr="00F7399C" w:rsidRDefault="00543BCD" w:rsidP="00543BCD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ab/>
      </w:r>
      <w:r w:rsidR="00720A91" w:rsidRPr="00F7399C">
        <w:rPr>
          <w:sz w:val="18"/>
          <w:szCs w:val="18"/>
        </w:rPr>
        <w:t xml:space="preserve">Thereafter, the same will be evaluated and successful firms will be formally informed in </w:t>
      </w:r>
      <w:r w:rsidRPr="00F7399C">
        <w:rPr>
          <w:sz w:val="18"/>
          <w:szCs w:val="18"/>
        </w:rPr>
        <w:tab/>
      </w:r>
      <w:r w:rsidR="00720A91" w:rsidRPr="00F7399C">
        <w:rPr>
          <w:sz w:val="18"/>
          <w:szCs w:val="18"/>
        </w:rPr>
        <w:t>accordance with the Sacco’s Procurement Regulations.</w:t>
      </w:r>
    </w:p>
    <w:p w14:paraId="66E9A498" w14:textId="5FB9E5B0" w:rsidR="0039678D" w:rsidRPr="00F7399C" w:rsidRDefault="00720A91" w:rsidP="00543BCD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Only Candidates pre-qualified under this pre-qualification process will be eligible for </w:t>
      </w:r>
      <w:r w:rsidR="00625A17" w:rsidRPr="00F7399C">
        <w:rPr>
          <w:sz w:val="18"/>
          <w:szCs w:val="18"/>
        </w:rPr>
        <w:t xml:space="preserve">Trans National Times DT Sacco </w:t>
      </w:r>
      <w:r w:rsidR="00DD1195" w:rsidRPr="00F7399C">
        <w:rPr>
          <w:sz w:val="18"/>
          <w:szCs w:val="18"/>
        </w:rPr>
        <w:t>Ltd</w:t>
      </w:r>
      <w:r w:rsidRPr="00F7399C">
        <w:rPr>
          <w:sz w:val="18"/>
          <w:szCs w:val="18"/>
        </w:rPr>
        <w:t xml:space="preserve"> tender invitations.</w:t>
      </w:r>
    </w:p>
    <w:p w14:paraId="2C5C464B" w14:textId="7951026D" w:rsidR="00543BCD" w:rsidRPr="00F7399C" w:rsidRDefault="00543BCD" w:rsidP="00543BC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Only Shortlisted Candidates will receive Tender Documents upon payment of a non-refundable fee of </w:t>
      </w:r>
      <w:proofErr w:type="spellStart"/>
      <w:r w:rsidRPr="00F7399C">
        <w:rPr>
          <w:sz w:val="18"/>
          <w:szCs w:val="18"/>
        </w:rPr>
        <w:t>Ksh</w:t>
      </w:r>
      <w:proofErr w:type="spellEnd"/>
      <w:r w:rsidRPr="00F7399C">
        <w:rPr>
          <w:sz w:val="18"/>
          <w:szCs w:val="18"/>
        </w:rPr>
        <w:t xml:space="preserve">. 3,000.00. The fee is to be paid in cash at our </w:t>
      </w:r>
      <w:proofErr w:type="spellStart"/>
      <w:r w:rsidRPr="00F7399C">
        <w:rPr>
          <w:sz w:val="18"/>
          <w:szCs w:val="18"/>
        </w:rPr>
        <w:t>Fosa</w:t>
      </w:r>
      <w:proofErr w:type="spellEnd"/>
      <w:r w:rsidR="00221D42" w:rsidRPr="00F7399C">
        <w:rPr>
          <w:sz w:val="18"/>
          <w:szCs w:val="18"/>
        </w:rPr>
        <w:t>,</w:t>
      </w:r>
      <w:r w:rsidRPr="00F7399C">
        <w:rPr>
          <w:sz w:val="18"/>
          <w:szCs w:val="18"/>
        </w:rPr>
        <w:t xml:space="preserve"> located on</w:t>
      </w:r>
      <w:r w:rsidR="00221D42" w:rsidRPr="00F7399C">
        <w:rPr>
          <w:sz w:val="18"/>
          <w:szCs w:val="18"/>
        </w:rPr>
        <w:t xml:space="preserve"> the</w:t>
      </w:r>
      <w:r w:rsidRPr="00F7399C">
        <w:rPr>
          <w:sz w:val="18"/>
          <w:szCs w:val="18"/>
        </w:rPr>
        <w:t xml:space="preserve"> ground Floor of </w:t>
      </w:r>
      <w:r w:rsidR="00D7322C" w:rsidRPr="00F7399C">
        <w:rPr>
          <w:sz w:val="18"/>
          <w:szCs w:val="18"/>
        </w:rPr>
        <w:t>Teachers Plaza</w:t>
      </w:r>
      <w:r w:rsidRPr="00F7399C">
        <w:rPr>
          <w:sz w:val="18"/>
          <w:szCs w:val="18"/>
        </w:rPr>
        <w:t xml:space="preserve"> and a receipt issued. </w:t>
      </w:r>
    </w:p>
    <w:p w14:paraId="6B017460" w14:textId="39BF5D1B" w:rsidR="00CF33C2" w:rsidRPr="00F7399C" w:rsidRDefault="00CF33C2" w:rsidP="00CF33C2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The Sacco </w:t>
      </w:r>
      <w:r w:rsidR="006115F5" w:rsidRPr="00F7399C">
        <w:rPr>
          <w:sz w:val="18"/>
          <w:szCs w:val="18"/>
        </w:rPr>
        <w:t>shall</w:t>
      </w:r>
      <w:r w:rsidRPr="00F7399C">
        <w:rPr>
          <w:sz w:val="18"/>
          <w:szCs w:val="18"/>
        </w:rPr>
        <w:t xml:space="preserve"> pre</w:t>
      </w:r>
      <w:r w:rsidR="006115F5" w:rsidRPr="00F7399C">
        <w:rPr>
          <w:sz w:val="18"/>
          <w:szCs w:val="18"/>
        </w:rPr>
        <w:t>-</w:t>
      </w:r>
      <w:r w:rsidRPr="00F7399C">
        <w:rPr>
          <w:sz w:val="18"/>
          <w:szCs w:val="18"/>
        </w:rPr>
        <w:t xml:space="preserve">qualify competent firms for provision of Good and services for a period of </w:t>
      </w:r>
      <w:r w:rsidR="00C12DA8" w:rsidRPr="00F7399C">
        <w:rPr>
          <w:sz w:val="18"/>
          <w:szCs w:val="18"/>
        </w:rPr>
        <w:t>two</w:t>
      </w:r>
      <w:r w:rsidRPr="00F7399C">
        <w:rPr>
          <w:sz w:val="18"/>
          <w:szCs w:val="18"/>
        </w:rPr>
        <w:t xml:space="preserve"> year</w:t>
      </w:r>
      <w:r w:rsidR="00C12DA8" w:rsidRPr="00F7399C">
        <w:rPr>
          <w:sz w:val="18"/>
          <w:szCs w:val="18"/>
        </w:rPr>
        <w:t>s</w:t>
      </w:r>
      <w:r w:rsidR="00480B83" w:rsidRPr="00F7399C">
        <w:rPr>
          <w:sz w:val="18"/>
          <w:szCs w:val="18"/>
        </w:rPr>
        <w:t>.</w:t>
      </w:r>
    </w:p>
    <w:p w14:paraId="31DA6B81" w14:textId="77777777" w:rsidR="00935C1C" w:rsidRPr="00F7399C" w:rsidRDefault="0025405D" w:rsidP="00231F51">
      <w:pPr>
        <w:pStyle w:val="Heading1"/>
      </w:pPr>
      <w:bookmarkStart w:id="4" w:name="_Toc90459470"/>
      <w:r w:rsidRPr="00F7399C">
        <w:t>SECTION II: INSTRUCTIONS TO CANDIDATES</w:t>
      </w:r>
      <w:bookmarkEnd w:id="4"/>
    </w:p>
    <w:p w14:paraId="235B0B9B" w14:textId="588E0D5B" w:rsidR="006518C0" w:rsidRPr="00F7399C" w:rsidRDefault="00790B29" w:rsidP="00790B29">
      <w:pPr>
        <w:pStyle w:val="Heading2"/>
      </w:pPr>
      <w:bookmarkStart w:id="5" w:name="_Toc90459471"/>
      <w:r w:rsidRPr="00F7399C">
        <w:t xml:space="preserve">2.1 </w:t>
      </w:r>
      <w:r w:rsidR="0025405D" w:rsidRPr="00F7399C">
        <w:t>Eligible Candidates</w:t>
      </w:r>
      <w:bookmarkEnd w:id="5"/>
    </w:p>
    <w:p w14:paraId="76D907AE" w14:textId="0D3F41F6" w:rsidR="003F57CC" w:rsidRPr="00F7399C" w:rsidRDefault="0025405D" w:rsidP="003103AD">
      <w:pPr>
        <w:pStyle w:val="ListParagraph"/>
        <w:numPr>
          <w:ilvl w:val="0"/>
          <w:numId w:val="20"/>
        </w:numPr>
        <w:spacing w:after="0"/>
        <w:ind w:left="720" w:hanging="720"/>
        <w:rPr>
          <w:b/>
          <w:sz w:val="18"/>
          <w:szCs w:val="18"/>
        </w:rPr>
      </w:pPr>
      <w:r w:rsidRPr="00F7399C">
        <w:rPr>
          <w:sz w:val="18"/>
          <w:szCs w:val="18"/>
        </w:rPr>
        <w:t>This Invitation to Pre-qualification is open to all Candidates eligible</w:t>
      </w:r>
      <w:r w:rsidR="003F57CC" w:rsidRPr="00F7399C">
        <w:rPr>
          <w:sz w:val="18"/>
          <w:szCs w:val="18"/>
        </w:rPr>
        <w:t xml:space="preserve"> as described in the </w:t>
      </w:r>
      <w:r w:rsidR="005C6049" w:rsidRPr="00F7399C">
        <w:rPr>
          <w:sz w:val="18"/>
          <w:szCs w:val="18"/>
        </w:rPr>
        <w:t>Instruction to</w:t>
      </w:r>
      <w:r w:rsidR="008F2F20" w:rsidRPr="00F7399C">
        <w:rPr>
          <w:sz w:val="18"/>
          <w:szCs w:val="18"/>
        </w:rPr>
        <w:t xml:space="preserve"> Candidates. Successful candidates shall henceforth be eligible for participation in all </w:t>
      </w:r>
      <w:r w:rsidR="00625A17" w:rsidRPr="00F7399C">
        <w:rPr>
          <w:sz w:val="18"/>
          <w:szCs w:val="18"/>
        </w:rPr>
        <w:t xml:space="preserve">Trans National Times DT Sacco </w:t>
      </w:r>
      <w:r w:rsidR="00D7322C" w:rsidRPr="00F7399C">
        <w:rPr>
          <w:sz w:val="18"/>
          <w:szCs w:val="18"/>
        </w:rPr>
        <w:t>Ltd.’s</w:t>
      </w:r>
      <w:r w:rsidR="008F2F20" w:rsidRPr="00F7399C">
        <w:rPr>
          <w:sz w:val="18"/>
          <w:szCs w:val="18"/>
        </w:rPr>
        <w:t xml:space="preserve"> tenders for the categories in which they were successful.</w:t>
      </w:r>
    </w:p>
    <w:p w14:paraId="7F089E43" w14:textId="6E415FA4" w:rsidR="003F57CC" w:rsidRPr="00F7399C" w:rsidRDefault="00625A17" w:rsidP="003F57CC">
      <w:pPr>
        <w:pStyle w:val="ListParagraph"/>
        <w:numPr>
          <w:ilvl w:val="0"/>
          <w:numId w:val="20"/>
        </w:numPr>
        <w:ind w:left="720" w:hanging="720"/>
        <w:rPr>
          <w:b/>
          <w:sz w:val="18"/>
          <w:szCs w:val="18"/>
        </w:rPr>
      </w:pPr>
      <w:r w:rsidRPr="00F7399C">
        <w:rPr>
          <w:sz w:val="18"/>
          <w:szCs w:val="18"/>
        </w:rPr>
        <w:t xml:space="preserve">Trans National Times DT Sacco </w:t>
      </w:r>
      <w:r w:rsidR="00D7322C" w:rsidRPr="00F7399C">
        <w:rPr>
          <w:sz w:val="18"/>
          <w:szCs w:val="18"/>
        </w:rPr>
        <w:t>Ltd.’s</w:t>
      </w:r>
      <w:r w:rsidR="00B009AE" w:rsidRPr="00F7399C">
        <w:rPr>
          <w:sz w:val="18"/>
          <w:szCs w:val="18"/>
        </w:rPr>
        <w:t xml:space="preserve"> employees, com</w:t>
      </w:r>
      <w:r w:rsidR="003F57CC" w:rsidRPr="00F7399C">
        <w:rPr>
          <w:sz w:val="18"/>
          <w:szCs w:val="18"/>
        </w:rPr>
        <w:t xml:space="preserve">mittee members, board members </w:t>
      </w:r>
      <w:r w:rsidR="00B009AE" w:rsidRPr="00F7399C">
        <w:rPr>
          <w:sz w:val="18"/>
          <w:szCs w:val="18"/>
        </w:rPr>
        <w:t>and their relatives (spouse and children) are not eligible to participate in this exercise.</w:t>
      </w:r>
    </w:p>
    <w:p w14:paraId="57193C43" w14:textId="4D18B441" w:rsidR="003F57CC" w:rsidRPr="00F7399C" w:rsidRDefault="002075B2" w:rsidP="003F57CC">
      <w:pPr>
        <w:pStyle w:val="ListParagraph"/>
        <w:numPr>
          <w:ilvl w:val="0"/>
          <w:numId w:val="20"/>
        </w:numPr>
        <w:ind w:left="720" w:hanging="720"/>
        <w:rPr>
          <w:b/>
          <w:sz w:val="18"/>
          <w:szCs w:val="18"/>
        </w:rPr>
      </w:pPr>
      <w:r w:rsidRPr="00F7399C">
        <w:rPr>
          <w:sz w:val="18"/>
          <w:szCs w:val="18"/>
        </w:rPr>
        <w:t>Candidates involved in cor</w:t>
      </w:r>
      <w:r w:rsidR="00040D40" w:rsidRPr="00F7399C">
        <w:rPr>
          <w:sz w:val="18"/>
          <w:szCs w:val="18"/>
        </w:rPr>
        <w:t>rupt</w:t>
      </w:r>
      <w:r w:rsidR="00807B45" w:rsidRPr="00F7399C">
        <w:rPr>
          <w:sz w:val="18"/>
          <w:szCs w:val="18"/>
        </w:rPr>
        <w:t xml:space="preserve"> or</w:t>
      </w:r>
      <w:r w:rsidR="00040D40" w:rsidRPr="00F7399C">
        <w:rPr>
          <w:sz w:val="18"/>
          <w:szCs w:val="18"/>
        </w:rPr>
        <w:t xml:space="preserve"> fraudulent practices </w:t>
      </w:r>
      <w:r w:rsidR="00221D42" w:rsidRPr="00F7399C">
        <w:rPr>
          <w:sz w:val="18"/>
          <w:szCs w:val="18"/>
        </w:rPr>
        <w:t>will be</w:t>
      </w:r>
      <w:r w:rsidR="00040D40" w:rsidRPr="00F7399C">
        <w:rPr>
          <w:sz w:val="18"/>
          <w:szCs w:val="18"/>
        </w:rPr>
        <w:t xml:space="preserve"> </w:t>
      </w:r>
      <w:r w:rsidRPr="00F7399C">
        <w:rPr>
          <w:sz w:val="18"/>
          <w:szCs w:val="18"/>
        </w:rPr>
        <w:t xml:space="preserve">debarred from participating in </w:t>
      </w:r>
      <w:r w:rsidR="00625A17" w:rsidRPr="00F7399C">
        <w:rPr>
          <w:sz w:val="18"/>
          <w:szCs w:val="18"/>
        </w:rPr>
        <w:t xml:space="preserve">Trans National Times DT Sacco </w:t>
      </w:r>
      <w:proofErr w:type="gramStart"/>
      <w:r w:rsidR="003F57CC" w:rsidRPr="00F7399C">
        <w:rPr>
          <w:sz w:val="18"/>
          <w:szCs w:val="18"/>
        </w:rPr>
        <w:t>Ltd</w:t>
      </w:r>
      <w:r w:rsidRPr="00F7399C">
        <w:rPr>
          <w:sz w:val="18"/>
          <w:szCs w:val="18"/>
        </w:rPr>
        <w:t xml:space="preserve">  procurement</w:t>
      </w:r>
      <w:proofErr w:type="gramEnd"/>
      <w:r w:rsidRPr="00F7399C">
        <w:rPr>
          <w:sz w:val="18"/>
          <w:szCs w:val="18"/>
        </w:rPr>
        <w:t xml:space="preserve"> of public entities</w:t>
      </w:r>
      <w:r w:rsidR="00807B45" w:rsidRPr="00F7399C">
        <w:rPr>
          <w:sz w:val="18"/>
          <w:szCs w:val="18"/>
        </w:rPr>
        <w:t>.</w:t>
      </w:r>
      <w:r w:rsidRPr="00F7399C">
        <w:rPr>
          <w:sz w:val="18"/>
          <w:szCs w:val="18"/>
        </w:rPr>
        <w:t xml:space="preserve">  </w:t>
      </w:r>
    </w:p>
    <w:p w14:paraId="7E29CD06" w14:textId="77777777" w:rsidR="008F2F20" w:rsidRPr="00F7399C" w:rsidRDefault="002075B2" w:rsidP="003F57CC">
      <w:pPr>
        <w:pStyle w:val="ListParagraph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In pursu</w:t>
      </w:r>
      <w:r w:rsidR="003F57CC" w:rsidRPr="00F7399C">
        <w:rPr>
          <w:b/>
          <w:sz w:val="18"/>
          <w:szCs w:val="18"/>
        </w:rPr>
        <w:t>ance of this policy the Sacco</w:t>
      </w:r>
    </w:p>
    <w:p w14:paraId="24AB5498" w14:textId="4D184EAE" w:rsidR="00D97DD3" w:rsidRPr="00F7399C" w:rsidRDefault="00D97DD3" w:rsidP="00D97DD3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Defines, for the purposes of this provision, the term set forth as follows:</w:t>
      </w:r>
    </w:p>
    <w:p w14:paraId="5BD916F8" w14:textId="77777777" w:rsidR="00D97DD3" w:rsidRPr="00F7399C" w:rsidRDefault="00D97DD3" w:rsidP="00D97DD3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“corrupt practice” means the offering, giving, receiving, or soliciting of anything of value to influence the action of a</w:t>
      </w:r>
      <w:r w:rsidR="00480B83" w:rsidRPr="00F7399C">
        <w:rPr>
          <w:sz w:val="18"/>
          <w:szCs w:val="18"/>
        </w:rPr>
        <w:t>n</w:t>
      </w:r>
      <w:r w:rsidRPr="00F7399C">
        <w:rPr>
          <w:sz w:val="18"/>
          <w:szCs w:val="18"/>
        </w:rPr>
        <w:t xml:space="preserve"> official in the selection process or in contract execution: and</w:t>
      </w:r>
    </w:p>
    <w:p w14:paraId="3929F535" w14:textId="692FF624" w:rsidR="00C77B15" w:rsidRPr="00F7399C" w:rsidRDefault="00667AE0" w:rsidP="005A54A3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lastRenderedPageBreak/>
        <w:t>“</w:t>
      </w:r>
      <w:r w:rsidR="006115F5" w:rsidRPr="00F7399C">
        <w:rPr>
          <w:sz w:val="18"/>
          <w:szCs w:val="18"/>
        </w:rPr>
        <w:t>Fraudulent</w:t>
      </w:r>
      <w:r w:rsidRPr="00F7399C">
        <w:rPr>
          <w:sz w:val="18"/>
          <w:szCs w:val="18"/>
        </w:rPr>
        <w:t xml:space="preserve"> practice” means a misr</w:t>
      </w:r>
      <w:r w:rsidR="00480B83" w:rsidRPr="00F7399C">
        <w:rPr>
          <w:sz w:val="18"/>
          <w:szCs w:val="18"/>
        </w:rPr>
        <w:t>epresentation of facts in order</w:t>
      </w:r>
      <w:r w:rsidRPr="00F7399C">
        <w:rPr>
          <w:sz w:val="18"/>
          <w:szCs w:val="18"/>
        </w:rPr>
        <w:t xml:space="preserve"> to influence a selection </w:t>
      </w:r>
      <w:r w:rsidR="004F2FE0" w:rsidRPr="00F7399C">
        <w:rPr>
          <w:sz w:val="18"/>
          <w:szCs w:val="18"/>
        </w:rPr>
        <w:t>process</w:t>
      </w:r>
      <w:r w:rsidRPr="00F7399C">
        <w:rPr>
          <w:sz w:val="18"/>
          <w:szCs w:val="18"/>
        </w:rPr>
        <w:t xml:space="preserve"> or the execution of the contract to the detriment of </w:t>
      </w:r>
      <w:r w:rsidR="005C6049" w:rsidRPr="00F7399C">
        <w:rPr>
          <w:sz w:val="18"/>
          <w:szCs w:val="18"/>
        </w:rPr>
        <w:t>the Sacco</w:t>
      </w:r>
      <w:r w:rsidRPr="00F7399C">
        <w:rPr>
          <w:sz w:val="18"/>
          <w:szCs w:val="18"/>
        </w:rPr>
        <w:t xml:space="preserve"> and includes collusive practice among Bidder</w:t>
      </w:r>
      <w:r w:rsidR="00D84883" w:rsidRPr="00F7399C">
        <w:rPr>
          <w:sz w:val="18"/>
          <w:szCs w:val="18"/>
        </w:rPr>
        <w:t xml:space="preserve">s </w:t>
      </w:r>
      <w:r w:rsidR="005A54A3" w:rsidRPr="00F7399C">
        <w:rPr>
          <w:sz w:val="18"/>
          <w:szCs w:val="18"/>
        </w:rPr>
        <w:t xml:space="preserve">(prior to or after submission of proposals) designed to establish prices at artificial, noncompetitive levels and to deprive </w:t>
      </w:r>
      <w:r w:rsidR="00625A17" w:rsidRPr="00F7399C">
        <w:rPr>
          <w:sz w:val="18"/>
          <w:szCs w:val="18"/>
        </w:rPr>
        <w:t xml:space="preserve">Trans National Times DT Sacco </w:t>
      </w:r>
      <w:r w:rsidR="005A54A3" w:rsidRPr="00F7399C">
        <w:rPr>
          <w:sz w:val="18"/>
          <w:szCs w:val="18"/>
        </w:rPr>
        <w:t>Ltd of the benefits of free and open competition</w:t>
      </w:r>
    </w:p>
    <w:p w14:paraId="19B0C6C7" w14:textId="77777777" w:rsidR="00C77B15" w:rsidRPr="00F7399C" w:rsidRDefault="003F57CC" w:rsidP="00790B29">
      <w:pPr>
        <w:pStyle w:val="Heading2"/>
      </w:pPr>
      <w:bookmarkStart w:id="6" w:name="_Toc90459472"/>
      <w:r w:rsidRPr="00F7399C">
        <w:t>2.2</w:t>
      </w:r>
      <w:r w:rsidR="000B6CA2" w:rsidRPr="00F7399C">
        <w:t xml:space="preserve">         Contents of pre-qualification document</w:t>
      </w:r>
      <w:bookmarkEnd w:id="6"/>
    </w:p>
    <w:p w14:paraId="2DC66F93" w14:textId="6EDFB91E" w:rsidR="00604CC5" w:rsidRPr="00F7399C" w:rsidRDefault="003F57CC" w:rsidP="005A54A3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2.2</w:t>
      </w:r>
      <w:r w:rsidR="000B6CA2" w:rsidRPr="00F7399C">
        <w:rPr>
          <w:sz w:val="18"/>
          <w:szCs w:val="18"/>
        </w:rPr>
        <w:t>.1      This pre-qualification document comprises of;</w:t>
      </w:r>
    </w:p>
    <w:p w14:paraId="30B3257B" w14:textId="77777777" w:rsidR="00604CC5" w:rsidRPr="00F7399C" w:rsidRDefault="00604CC5" w:rsidP="007E5DA1">
      <w:pPr>
        <w:pStyle w:val="ListParagraph"/>
        <w:numPr>
          <w:ilvl w:val="0"/>
          <w:numId w:val="1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Invitation to pre-</w:t>
      </w:r>
      <w:r w:rsidR="00040D40" w:rsidRPr="00F7399C">
        <w:rPr>
          <w:sz w:val="18"/>
          <w:szCs w:val="18"/>
        </w:rPr>
        <w:t>qualification</w:t>
      </w:r>
    </w:p>
    <w:p w14:paraId="63B1B9AC" w14:textId="77777777" w:rsidR="00604CC5" w:rsidRPr="00F7399C" w:rsidRDefault="00604CC5" w:rsidP="007E5DA1">
      <w:pPr>
        <w:pStyle w:val="ListParagraph"/>
        <w:numPr>
          <w:ilvl w:val="0"/>
          <w:numId w:val="1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Instructions to candidates</w:t>
      </w:r>
    </w:p>
    <w:p w14:paraId="342CDB18" w14:textId="6ED5C29D" w:rsidR="00604CC5" w:rsidRPr="00F7399C" w:rsidRDefault="00604CC5" w:rsidP="007E5DA1">
      <w:pPr>
        <w:pStyle w:val="ListParagraph"/>
        <w:numPr>
          <w:ilvl w:val="0"/>
          <w:numId w:val="1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Pre-qualification requirements </w:t>
      </w:r>
      <w:r w:rsidR="00821384" w:rsidRPr="00F7399C">
        <w:rPr>
          <w:sz w:val="18"/>
          <w:szCs w:val="18"/>
        </w:rPr>
        <w:t>for goods and Services.</w:t>
      </w:r>
    </w:p>
    <w:p w14:paraId="17135DD6" w14:textId="5A61DC28" w:rsidR="00C74AD1" w:rsidRPr="00F7399C" w:rsidRDefault="000E6EB0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2.2</w:t>
      </w:r>
      <w:r w:rsidR="00604CC5" w:rsidRPr="00F7399C">
        <w:rPr>
          <w:sz w:val="18"/>
          <w:szCs w:val="18"/>
        </w:rPr>
        <w:t>.</w:t>
      </w:r>
      <w:r w:rsidRPr="00F7399C">
        <w:rPr>
          <w:sz w:val="18"/>
          <w:szCs w:val="18"/>
        </w:rPr>
        <w:t xml:space="preserve">2. The candidate is expected to observe </w:t>
      </w:r>
      <w:r w:rsidR="00604CC5" w:rsidRPr="00F7399C">
        <w:rPr>
          <w:sz w:val="18"/>
          <w:szCs w:val="18"/>
        </w:rPr>
        <w:t>all instructions</w:t>
      </w:r>
      <w:r w:rsidR="007E5DA1" w:rsidRPr="00F7399C">
        <w:rPr>
          <w:sz w:val="18"/>
          <w:szCs w:val="18"/>
        </w:rPr>
        <w:t>, form</w:t>
      </w:r>
      <w:r w:rsidR="00040D40" w:rsidRPr="00F7399C">
        <w:rPr>
          <w:sz w:val="18"/>
          <w:szCs w:val="18"/>
        </w:rPr>
        <w:t>s</w:t>
      </w:r>
      <w:r w:rsidR="007E5DA1" w:rsidRPr="00F7399C">
        <w:rPr>
          <w:sz w:val="18"/>
          <w:szCs w:val="18"/>
        </w:rPr>
        <w:t>, terms</w:t>
      </w:r>
      <w:r w:rsidR="00604CC5" w:rsidRPr="00F7399C">
        <w:rPr>
          <w:sz w:val="18"/>
          <w:szCs w:val="18"/>
        </w:rPr>
        <w:t xml:space="preserve"> and specifications in the pre-qualification </w:t>
      </w:r>
      <w:r w:rsidRPr="00F7399C">
        <w:rPr>
          <w:sz w:val="18"/>
          <w:szCs w:val="18"/>
        </w:rPr>
        <w:t>document. Failure to fur</w:t>
      </w:r>
      <w:r w:rsidR="007E5DA1" w:rsidRPr="00F7399C">
        <w:rPr>
          <w:sz w:val="18"/>
          <w:szCs w:val="18"/>
        </w:rPr>
        <w:t>nish all information required by this document or makes</w:t>
      </w:r>
      <w:r w:rsidR="00604CC5" w:rsidRPr="00F7399C">
        <w:rPr>
          <w:sz w:val="18"/>
          <w:szCs w:val="18"/>
        </w:rPr>
        <w:t xml:space="preserve"> a submission not substantially responsive</w:t>
      </w:r>
      <w:r w:rsidR="00466B3A" w:rsidRPr="00F7399C">
        <w:rPr>
          <w:sz w:val="18"/>
          <w:szCs w:val="18"/>
        </w:rPr>
        <w:t xml:space="preserve"> to the document in every respect will be </w:t>
      </w:r>
      <w:r w:rsidRPr="00F7399C">
        <w:rPr>
          <w:sz w:val="18"/>
          <w:szCs w:val="18"/>
        </w:rPr>
        <w:t xml:space="preserve">to </w:t>
      </w:r>
      <w:r w:rsidR="00466B3A" w:rsidRPr="00F7399C">
        <w:rPr>
          <w:sz w:val="18"/>
          <w:szCs w:val="18"/>
        </w:rPr>
        <w:t xml:space="preserve">the </w:t>
      </w:r>
      <w:r w:rsidR="00DD1195" w:rsidRPr="00F7399C">
        <w:rPr>
          <w:sz w:val="18"/>
          <w:szCs w:val="18"/>
        </w:rPr>
        <w:t>candidate’s</w:t>
      </w:r>
      <w:r w:rsidR="00466B3A" w:rsidRPr="00F7399C">
        <w:rPr>
          <w:sz w:val="18"/>
          <w:szCs w:val="18"/>
        </w:rPr>
        <w:t xml:space="preserve"> risk and m</w:t>
      </w:r>
      <w:r w:rsidR="00040D40" w:rsidRPr="00F7399C">
        <w:rPr>
          <w:sz w:val="18"/>
          <w:szCs w:val="18"/>
        </w:rPr>
        <w:t>ay result in the rejection of the</w:t>
      </w:r>
      <w:r w:rsidR="00466B3A" w:rsidRPr="00F7399C">
        <w:rPr>
          <w:sz w:val="18"/>
          <w:szCs w:val="18"/>
        </w:rPr>
        <w:t xml:space="preserve"> submission.</w:t>
      </w:r>
    </w:p>
    <w:p w14:paraId="5D03A3DF" w14:textId="77777777" w:rsidR="00466B3A" w:rsidRPr="00F7399C" w:rsidRDefault="003F57CC" w:rsidP="00790B29">
      <w:pPr>
        <w:pStyle w:val="Heading2"/>
      </w:pPr>
      <w:bookmarkStart w:id="7" w:name="_Toc90459473"/>
      <w:r w:rsidRPr="00F7399C">
        <w:t>2.3</w:t>
      </w:r>
      <w:r w:rsidR="004A23A4" w:rsidRPr="00F7399C">
        <w:t>. Clarification</w:t>
      </w:r>
      <w:r w:rsidR="00466B3A" w:rsidRPr="00F7399C">
        <w:t xml:space="preserve"> of documents</w:t>
      </w:r>
      <w:bookmarkEnd w:id="7"/>
    </w:p>
    <w:p w14:paraId="6FB286A3" w14:textId="334FC6BF" w:rsidR="00466B3A" w:rsidRPr="00F7399C" w:rsidRDefault="00147314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2.3</w:t>
      </w:r>
      <w:r w:rsidR="00466B3A" w:rsidRPr="00F7399C">
        <w:rPr>
          <w:sz w:val="18"/>
          <w:szCs w:val="18"/>
        </w:rPr>
        <w:t>.1. A prospective candidate making inquiries regarding the pre-qualificat</w:t>
      </w:r>
      <w:r w:rsidR="007E5DA1" w:rsidRPr="00F7399C">
        <w:rPr>
          <w:sz w:val="18"/>
          <w:szCs w:val="18"/>
        </w:rPr>
        <w:t xml:space="preserve">ion </w:t>
      </w:r>
      <w:r w:rsidR="00040D40" w:rsidRPr="00F7399C">
        <w:rPr>
          <w:sz w:val="18"/>
          <w:szCs w:val="18"/>
        </w:rPr>
        <w:t>document may</w:t>
      </w:r>
      <w:r w:rsidR="007E5DA1" w:rsidRPr="00F7399C">
        <w:rPr>
          <w:sz w:val="18"/>
          <w:szCs w:val="18"/>
        </w:rPr>
        <w:t xml:space="preserve"> notify </w:t>
      </w:r>
      <w:r w:rsidR="00625A17" w:rsidRPr="00F7399C">
        <w:rPr>
          <w:sz w:val="18"/>
          <w:szCs w:val="18"/>
        </w:rPr>
        <w:t xml:space="preserve">Trans National Times DT Sacco </w:t>
      </w:r>
      <w:r w:rsidR="00466B3A" w:rsidRPr="00F7399C">
        <w:rPr>
          <w:sz w:val="18"/>
          <w:szCs w:val="18"/>
        </w:rPr>
        <w:t xml:space="preserve">Ltd in writing or by post, or e-mail at the entity’s address indicated in the </w:t>
      </w:r>
      <w:r w:rsidR="007E5DA1" w:rsidRPr="00F7399C">
        <w:rPr>
          <w:sz w:val="18"/>
          <w:szCs w:val="18"/>
        </w:rPr>
        <w:t>invitation</w:t>
      </w:r>
      <w:r w:rsidR="00466B3A" w:rsidRPr="00F7399C">
        <w:rPr>
          <w:sz w:val="18"/>
          <w:szCs w:val="18"/>
        </w:rPr>
        <w:t xml:space="preserve"> for pre-qualification. Trans-</w:t>
      </w:r>
      <w:r w:rsidR="005C6049" w:rsidRPr="00F7399C">
        <w:rPr>
          <w:sz w:val="18"/>
          <w:szCs w:val="18"/>
        </w:rPr>
        <w:t>National Times</w:t>
      </w:r>
      <w:r w:rsidR="00466B3A" w:rsidRPr="00F7399C">
        <w:rPr>
          <w:sz w:val="18"/>
          <w:szCs w:val="18"/>
        </w:rPr>
        <w:t xml:space="preserve"> Sacco Ltd will respond in writing </w:t>
      </w:r>
      <w:r w:rsidR="00186FB9" w:rsidRPr="00F7399C">
        <w:rPr>
          <w:sz w:val="18"/>
          <w:szCs w:val="18"/>
        </w:rPr>
        <w:t xml:space="preserve">to </w:t>
      </w:r>
      <w:r w:rsidR="00466B3A" w:rsidRPr="00F7399C">
        <w:rPr>
          <w:sz w:val="18"/>
          <w:szCs w:val="18"/>
        </w:rPr>
        <w:t>any request for clarification of the pre-qualification document,</w:t>
      </w:r>
      <w:r w:rsidR="0092443D" w:rsidRPr="00F7399C">
        <w:rPr>
          <w:sz w:val="18"/>
          <w:szCs w:val="18"/>
        </w:rPr>
        <w:t xml:space="preserve"> which </w:t>
      </w:r>
      <w:r w:rsidR="00186FB9" w:rsidRPr="00F7399C">
        <w:rPr>
          <w:sz w:val="18"/>
          <w:szCs w:val="18"/>
        </w:rPr>
        <w:t>it received</w:t>
      </w:r>
      <w:r w:rsidR="00466B3A" w:rsidRPr="00F7399C">
        <w:rPr>
          <w:sz w:val="18"/>
          <w:szCs w:val="18"/>
        </w:rPr>
        <w:t xml:space="preserve"> no</w:t>
      </w:r>
      <w:r w:rsidR="0092443D" w:rsidRPr="00F7399C">
        <w:rPr>
          <w:sz w:val="18"/>
          <w:szCs w:val="18"/>
        </w:rPr>
        <w:t>t</w:t>
      </w:r>
      <w:r w:rsidR="00466B3A" w:rsidRPr="00F7399C">
        <w:rPr>
          <w:sz w:val="18"/>
          <w:szCs w:val="18"/>
        </w:rPr>
        <w:t xml:space="preserve"> later than seven </w:t>
      </w:r>
      <w:r w:rsidRPr="00F7399C">
        <w:rPr>
          <w:sz w:val="18"/>
          <w:szCs w:val="18"/>
        </w:rPr>
        <w:t>days (</w:t>
      </w:r>
      <w:r w:rsidR="00466B3A" w:rsidRPr="00F7399C">
        <w:rPr>
          <w:sz w:val="18"/>
          <w:szCs w:val="18"/>
        </w:rPr>
        <w:t>7</w:t>
      </w:r>
      <w:r w:rsidRPr="00F7399C">
        <w:rPr>
          <w:sz w:val="18"/>
          <w:szCs w:val="18"/>
        </w:rPr>
        <w:t>) prior</w:t>
      </w:r>
      <w:r w:rsidR="00466B3A" w:rsidRPr="00F7399C">
        <w:rPr>
          <w:sz w:val="18"/>
          <w:szCs w:val="18"/>
        </w:rPr>
        <w:t xml:space="preserve"> to the deadline of the submission of the bids.</w:t>
      </w:r>
    </w:p>
    <w:p w14:paraId="7FA94D71" w14:textId="7F0EE8EE" w:rsidR="00147314" w:rsidRPr="00F7399C" w:rsidRDefault="00147314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2.3</w:t>
      </w:r>
      <w:r w:rsidR="004A23A4" w:rsidRPr="00F7399C">
        <w:rPr>
          <w:sz w:val="18"/>
          <w:szCs w:val="18"/>
        </w:rPr>
        <w:t>.2</w:t>
      </w:r>
      <w:r w:rsidR="007E5DA1" w:rsidRPr="00F7399C">
        <w:rPr>
          <w:sz w:val="18"/>
          <w:szCs w:val="18"/>
        </w:rPr>
        <w:t>. The</w:t>
      </w:r>
      <w:r w:rsidR="004A23A4" w:rsidRPr="00F7399C">
        <w:rPr>
          <w:sz w:val="18"/>
          <w:szCs w:val="18"/>
        </w:rPr>
        <w:t xml:space="preserve"> Sacco shall reply to any clarification sought by the candidate within 3 days of receiving the request </w:t>
      </w:r>
      <w:r w:rsidR="00B2440B" w:rsidRPr="00F7399C">
        <w:rPr>
          <w:sz w:val="18"/>
          <w:szCs w:val="18"/>
        </w:rPr>
        <w:t>to enable the candidate make timely submission of its document.</w:t>
      </w:r>
    </w:p>
    <w:p w14:paraId="1D0CD3CD" w14:textId="77777777" w:rsidR="00B2440B" w:rsidRPr="00F7399C" w:rsidRDefault="00147314" w:rsidP="00790B29">
      <w:pPr>
        <w:pStyle w:val="Heading2"/>
      </w:pPr>
      <w:bookmarkStart w:id="8" w:name="_Toc90459474"/>
      <w:r w:rsidRPr="00F7399C">
        <w:t>2.4</w:t>
      </w:r>
      <w:r w:rsidR="00B2440B" w:rsidRPr="00F7399C">
        <w:t>. Amendments of documents.</w:t>
      </w:r>
      <w:bookmarkEnd w:id="8"/>
    </w:p>
    <w:p w14:paraId="10261ABF" w14:textId="77777777" w:rsidR="009D0AA4" w:rsidRPr="00F7399C" w:rsidRDefault="00B2440B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</w:t>
      </w:r>
      <w:r w:rsidR="00147314" w:rsidRPr="00F7399C">
        <w:rPr>
          <w:sz w:val="18"/>
          <w:szCs w:val="18"/>
        </w:rPr>
        <w:t>4</w:t>
      </w:r>
      <w:r w:rsidRPr="00F7399C">
        <w:rPr>
          <w:sz w:val="18"/>
          <w:szCs w:val="18"/>
        </w:rPr>
        <w:t xml:space="preserve">.1. At any time prior to the deadline for submission of proposal the </w:t>
      </w:r>
      <w:r w:rsidR="007E5DA1" w:rsidRPr="00F7399C">
        <w:rPr>
          <w:sz w:val="18"/>
          <w:szCs w:val="18"/>
        </w:rPr>
        <w:t>Sacco</w:t>
      </w:r>
      <w:r w:rsidRPr="00F7399C">
        <w:rPr>
          <w:sz w:val="18"/>
          <w:szCs w:val="18"/>
        </w:rPr>
        <w:t xml:space="preserve"> for any reason, whether at its own initiative or</w:t>
      </w:r>
      <w:r w:rsidR="0092443D" w:rsidRPr="00F7399C">
        <w:rPr>
          <w:sz w:val="18"/>
          <w:szCs w:val="18"/>
        </w:rPr>
        <w:t xml:space="preserve"> in</w:t>
      </w:r>
      <w:r w:rsidRPr="00F7399C">
        <w:rPr>
          <w:sz w:val="18"/>
          <w:szCs w:val="18"/>
        </w:rPr>
        <w:t xml:space="preserve"> response to clarification requested by a prospective candidate, may modify the pre-qualification document by issuing an addendum.</w:t>
      </w:r>
    </w:p>
    <w:p w14:paraId="20DCB880" w14:textId="77777777" w:rsidR="009D0AA4" w:rsidRPr="00F7399C" w:rsidRDefault="00147314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2.4</w:t>
      </w:r>
      <w:r w:rsidR="009D0AA4" w:rsidRPr="00F7399C">
        <w:rPr>
          <w:sz w:val="18"/>
          <w:szCs w:val="18"/>
        </w:rPr>
        <w:t>.2. All prospective candidates who have obtained the pre-qualification documents will be noti</w:t>
      </w:r>
      <w:r w:rsidR="004C3C1D" w:rsidRPr="00F7399C">
        <w:rPr>
          <w:sz w:val="18"/>
          <w:szCs w:val="18"/>
        </w:rPr>
        <w:t xml:space="preserve">fied of amendments by post, </w:t>
      </w:r>
      <w:r w:rsidR="009D0AA4" w:rsidRPr="00F7399C">
        <w:rPr>
          <w:sz w:val="18"/>
          <w:szCs w:val="18"/>
        </w:rPr>
        <w:t>or e-mail and such amendments will be binding on them.</w:t>
      </w:r>
    </w:p>
    <w:p w14:paraId="3F03076F" w14:textId="16C319A9" w:rsidR="00147314" w:rsidRPr="00F7399C" w:rsidRDefault="00147314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2.4</w:t>
      </w:r>
      <w:r w:rsidR="009D0AA4" w:rsidRPr="00F7399C">
        <w:rPr>
          <w:sz w:val="18"/>
          <w:szCs w:val="18"/>
        </w:rPr>
        <w:t>.3. In order to allow prospective candidates reasonable time in which to take the Amendments into account in preparing their pre-qualification bid documents</w:t>
      </w:r>
      <w:r w:rsidR="00A52864" w:rsidRPr="00F7399C">
        <w:rPr>
          <w:sz w:val="18"/>
          <w:szCs w:val="18"/>
        </w:rPr>
        <w:t xml:space="preserve">, the </w:t>
      </w:r>
      <w:r w:rsidR="007E5DA1" w:rsidRPr="00F7399C">
        <w:rPr>
          <w:sz w:val="18"/>
          <w:szCs w:val="18"/>
        </w:rPr>
        <w:t>Sacco</w:t>
      </w:r>
      <w:r w:rsidR="00A52864" w:rsidRPr="00F7399C">
        <w:rPr>
          <w:sz w:val="18"/>
          <w:szCs w:val="18"/>
        </w:rPr>
        <w:t xml:space="preserve"> at </w:t>
      </w:r>
      <w:r w:rsidR="006B29C8" w:rsidRPr="00F7399C">
        <w:rPr>
          <w:sz w:val="18"/>
          <w:szCs w:val="18"/>
        </w:rPr>
        <w:t>its</w:t>
      </w:r>
      <w:r w:rsidR="00A52864" w:rsidRPr="00F7399C">
        <w:rPr>
          <w:sz w:val="18"/>
          <w:szCs w:val="18"/>
        </w:rPr>
        <w:t xml:space="preserve"> discretion may extend the deadline for submission of the proposals.</w:t>
      </w:r>
    </w:p>
    <w:p w14:paraId="72410A75" w14:textId="77777777" w:rsidR="003D51C8" w:rsidRPr="00F7399C" w:rsidRDefault="00147314" w:rsidP="00790B29">
      <w:pPr>
        <w:pStyle w:val="Heading2"/>
      </w:pPr>
      <w:bookmarkStart w:id="9" w:name="_Toc90459475"/>
      <w:r w:rsidRPr="00F7399C">
        <w:t>2.5</w:t>
      </w:r>
      <w:r w:rsidR="003D51C8" w:rsidRPr="00F7399C">
        <w:t>. Language of the Bid Document</w:t>
      </w:r>
      <w:bookmarkEnd w:id="9"/>
    </w:p>
    <w:p w14:paraId="2B9D6231" w14:textId="55BC1D38" w:rsidR="00147314" w:rsidRPr="00F7399C" w:rsidRDefault="00147314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b/>
          <w:sz w:val="18"/>
          <w:szCs w:val="18"/>
        </w:rPr>
        <w:t>2.5</w:t>
      </w:r>
      <w:r w:rsidR="003D51C8" w:rsidRPr="00F7399C">
        <w:rPr>
          <w:b/>
          <w:sz w:val="18"/>
          <w:szCs w:val="18"/>
        </w:rPr>
        <w:t xml:space="preserve">.1. </w:t>
      </w:r>
      <w:r w:rsidR="00DB76D2" w:rsidRPr="00F7399C">
        <w:rPr>
          <w:sz w:val="18"/>
          <w:szCs w:val="18"/>
        </w:rPr>
        <w:t>All the information requested for pre-qualification shall be provided in English language. Where information is provided in any other language, it shall be accompanied by a translation of its pertinent parts in to English language. The translation will govern and will be used for interpreting the information</w:t>
      </w:r>
    </w:p>
    <w:p w14:paraId="4FCCB815" w14:textId="77777777" w:rsidR="003D51C8" w:rsidRPr="00F7399C" w:rsidRDefault="00147314" w:rsidP="00790B29">
      <w:pPr>
        <w:pStyle w:val="Heading2"/>
      </w:pPr>
      <w:bookmarkStart w:id="10" w:name="_Toc90459476"/>
      <w:r w:rsidRPr="00F7399C">
        <w:t>2.6</w:t>
      </w:r>
      <w:r w:rsidR="003D51C8" w:rsidRPr="00F7399C">
        <w:t>. Format and signing of the bid documents.</w:t>
      </w:r>
      <w:bookmarkEnd w:id="10"/>
    </w:p>
    <w:p w14:paraId="7BBEE600" w14:textId="77777777" w:rsidR="00436147" w:rsidRPr="00F7399C" w:rsidRDefault="00147314" w:rsidP="00C74AD1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2.6</w:t>
      </w:r>
      <w:r w:rsidR="003D51C8" w:rsidRPr="00F7399C">
        <w:rPr>
          <w:sz w:val="18"/>
          <w:szCs w:val="18"/>
        </w:rPr>
        <w:t xml:space="preserve">.1. The candidate shall prepare </w:t>
      </w:r>
      <w:r w:rsidR="006B29C8" w:rsidRPr="00F7399C">
        <w:rPr>
          <w:sz w:val="18"/>
          <w:szCs w:val="18"/>
        </w:rPr>
        <w:t>three (3</w:t>
      </w:r>
      <w:r w:rsidRPr="00F7399C">
        <w:rPr>
          <w:sz w:val="18"/>
          <w:szCs w:val="18"/>
        </w:rPr>
        <w:t xml:space="preserve">) </w:t>
      </w:r>
      <w:r w:rsidR="003D51C8" w:rsidRPr="00F7399C">
        <w:rPr>
          <w:sz w:val="18"/>
          <w:szCs w:val="18"/>
        </w:rPr>
        <w:t xml:space="preserve">copies of the pre-qualification bid document, one </w:t>
      </w:r>
      <w:r w:rsidR="00436147" w:rsidRPr="00F7399C">
        <w:rPr>
          <w:sz w:val="18"/>
          <w:szCs w:val="18"/>
        </w:rPr>
        <w:t xml:space="preserve">copy clearly marked on it “ORIGINAL BID” and </w:t>
      </w:r>
      <w:r w:rsidR="00711174" w:rsidRPr="00F7399C">
        <w:rPr>
          <w:sz w:val="18"/>
          <w:szCs w:val="18"/>
        </w:rPr>
        <w:t xml:space="preserve">two others </w:t>
      </w:r>
      <w:r w:rsidRPr="00F7399C">
        <w:rPr>
          <w:sz w:val="18"/>
          <w:szCs w:val="18"/>
        </w:rPr>
        <w:t>marked</w:t>
      </w:r>
      <w:r w:rsidR="00436147" w:rsidRPr="00F7399C">
        <w:rPr>
          <w:sz w:val="18"/>
          <w:szCs w:val="18"/>
        </w:rPr>
        <w:t xml:space="preserve"> “COPY OF BID” as appropriate. In the event of any discrepancy between them, the original shall govern.</w:t>
      </w:r>
    </w:p>
    <w:p w14:paraId="658A8F2D" w14:textId="77777777" w:rsidR="00870ADB" w:rsidRPr="00F7399C" w:rsidRDefault="00147314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2.6</w:t>
      </w:r>
      <w:r w:rsidR="00436147" w:rsidRPr="00F7399C">
        <w:rPr>
          <w:sz w:val="18"/>
          <w:szCs w:val="18"/>
        </w:rPr>
        <w:t xml:space="preserve">.2. The original and all copies of the pre-qualification bid document shall be typed or written in </w:t>
      </w:r>
      <w:r w:rsidR="00870ADB" w:rsidRPr="00F7399C">
        <w:rPr>
          <w:sz w:val="18"/>
          <w:szCs w:val="18"/>
        </w:rPr>
        <w:t>indelible ink and shall be signed by the candidate or a person or persons duly authorized to bind the candidate contract.</w:t>
      </w:r>
    </w:p>
    <w:p w14:paraId="10F9F849" w14:textId="2CB9C95B" w:rsidR="00147314" w:rsidRPr="00F7399C" w:rsidRDefault="00147314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2.6</w:t>
      </w:r>
      <w:r w:rsidR="00870ADB" w:rsidRPr="00F7399C">
        <w:rPr>
          <w:sz w:val="18"/>
          <w:szCs w:val="18"/>
        </w:rPr>
        <w:t>.3. The bid document shall not have any interlineations, erasures or overwriting except as necessary to correct errors made by the candidate, in which</w:t>
      </w:r>
      <w:r w:rsidR="0092443D" w:rsidRPr="00F7399C">
        <w:rPr>
          <w:sz w:val="18"/>
          <w:szCs w:val="18"/>
        </w:rPr>
        <w:t xml:space="preserve"> case</w:t>
      </w:r>
      <w:r w:rsidR="00E073A6" w:rsidRPr="00F7399C">
        <w:rPr>
          <w:sz w:val="18"/>
          <w:szCs w:val="18"/>
        </w:rPr>
        <w:t xml:space="preserve"> </w:t>
      </w:r>
      <w:r w:rsidR="00DD041B" w:rsidRPr="00F7399C">
        <w:rPr>
          <w:sz w:val="18"/>
          <w:szCs w:val="18"/>
        </w:rPr>
        <w:t>such corrections shall be initialed by the person signing the BID(s)</w:t>
      </w:r>
    </w:p>
    <w:p w14:paraId="60B6B540" w14:textId="77777777" w:rsidR="00DD041B" w:rsidRPr="00F7399C" w:rsidRDefault="00147314" w:rsidP="00790B29">
      <w:pPr>
        <w:pStyle w:val="Heading2"/>
      </w:pPr>
      <w:bookmarkStart w:id="11" w:name="_Toc90459477"/>
      <w:r w:rsidRPr="00F7399C">
        <w:t>2.7</w:t>
      </w:r>
      <w:r w:rsidR="00DD041B" w:rsidRPr="00F7399C">
        <w:t>. Sealing and marking of bid documents.</w:t>
      </w:r>
      <w:bookmarkEnd w:id="11"/>
    </w:p>
    <w:p w14:paraId="279930EE" w14:textId="6E6E83FE" w:rsidR="00147314" w:rsidRPr="00F7399C" w:rsidRDefault="00DD041B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</w:t>
      </w:r>
      <w:r w:rsidR="00CF33C2" w:rsidRPr="00F7399C">
        <w:rPr>
          <w:sz w:val="18"/>
          <w:szCs w:val="18"/>
        </w:rPr>
        <w:t>7</w:t>
      </w:r>
      <w:r w:rsidRPr="00F7399C">
        <w:rPr>
          <w:sz w:val="18"/>
          <w:szCs w:val="18"/>
        </w:rPr>
        <w:t>.1. The proposer shall seal the original and</w:t>
      </w:r>
      <w:r w:rsidR="00DF11F1" w:rsidRPr="00F7399C">
        <w:rPr>
          <w:sz w:val="18"/>
          <w:szCs w:val="18"/>
        </w:rPr>
        <w:t xml:space="preserve"> each copy of the BID in separate envelopes, </w:t>
      </w:r>
      <w:r w:rsidR="007E5DA1" w:rsidRPr="00F7399C">
        <w:rPr>
          <w:sz w:val="18"/>
          <w:szCs w:val="18"/>
        </w:rPr>
        <w:t>duly marking</w:t>
      </w:r>
      <w:r w:rsidR="00DF11F1" w:rsidRPr="00F7399C">
        <w:rPr>
          <w:sz w:val="18"/>
          <w:szCs w:val="18"/>
        </w:rPr>
        <w:t xml:space="preserve"> the as “ORIGINAL” and “COPY”. The envelopes shall then be sealed in an outer </w:t>
      </w:r>
      <w:r w:rsidR="007E5DA1" w:rsidRPr="00F7399C">
        <w:rPr>
          <w:sz w:val="18"/>
          <w:szCs w:val="18"/>
        </w:rPr>
        <w:t>envelope</w:t>
      </w:r>
      <w:r w:rsidR="00DF11F1" w:rsidRPr="00F7399C">
        <w:rPr>
          <w:sz w:val="18"/>
          <w:szCs w:val="18"/>
        </w:rPr>
        <w:t>.</w:t>
      </w:r>
    </w:p>
    <w:p w14:paraId="3AF6ED55" w14:textId="77777777" w:rsidR="00DF11F1" w:rsidRPr="00F7399C" w:rsidRDefault="00CF33C2" w:rsidP="005A54A3">
      <w:pPr>
        <w:spacing w:after="0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2.7.2</w:t>
      </w:r>
      <w:r w:rsidR="00DF11F1" w:rsidRPr="00F7399C">
        <w:rPr>
          <w:b/>
          <w:sz w:val="18"/>
          <w:szCs w:val="18"/>
        </w:rPr>
        <w:t xml:space="preserve"> The inner and outer envelopes shall.</w:t>
      </w:r>
    </w:p>
    <w:p w14:paraId="2DFBABAC" w14:textId="77777777" w:rsidR="00DF11F1" w:rsidRPr="00F7399C" w:rsidRDefault="00DF11F1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(a)Be addressed to Trans-</w:t>
      </w:r>
      <w:r w:rsidR="00147314" w:rsidRPr="00F7399C">
        <w:rPr>
          <w:sz w:val="18"/>
          <w:szCs w:val="18"/>
        </w:rPr>
        <w:t>National Times</w:t>
      </w:r>
      <w:r w:rsidR="00E073A6" w:rsidRPr="00F7399C">
        <w:rPr>
          <w:sz w:val="18"/>
          <w:szCs w:val="18"/>
        </w:rPr>
        <w:t xml:space="preserve"> </w:t>
      </w:r>
      <w:r w:rsidR="007E5DA1" w:rsidRPr="00F7399C">
        <w:rPr>
          <w:sz w:val="18"/>
          <w:szCs w:val="18"/>
        </w:rPr>
        <w:t>Sacco</w:t>
      </w:r>
      <w:r w:rsidRPr="00F7399C">
        <w:rPr>
          <w:sz w:val="18"/>
          <w:szCs w:val="18"/>
        </w:rPr>
        <w:t xml:space="preserve"> Ltd at the address given in the invitation to pre-qualification.</w:t>
      </w:r>
    </w:p>
    <w:p w14:paraId="2AF5BE80" w14:textId="77777777" w:rsidR="00DF11F1" w:rsidRPr="00F7399C" w:rsidRDefault="00DF11F1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 xml:space="preserve">(b)Bear the </w:t>
      </w:r>
      <w:r w:rsidRPr="00F7399C">
        <w:rPr>
          <w:b/>
          <w:sz w:val="18"/>
          <w:szCs w:val="18"/>
        </w:rPr>
        <w:t>tender number and name</w:t>
      </w:r>
      <w:r w:rsidRPr="00F7399C">
        <w:rPr>
          <w:sz w:val="18"/>
          <w:szCs w:val="18"/>
        </w:rPr>
        <w:t xml:space="preserve"> on the envelop</w:t>
      </w:r>
      <w:r w:rsidR="00FC7F8C" w:rsidRPr="00F7399C">
        <w:rPr>
          <w:sz w:val="18"/>
          <w:szCs w:val="18"/>
        </w:rPr>
        <w:t>e</w:t>
      </w:r>
      <w:r w:rsidRPr="00F7399C">
        <w:rPr>
          <w:sz w:val="18"/>
          <w:szCs w:val="18"/>
        </w:rPr>
        <w:t>s and the words. “DO NOT OPEN BEFORE”</w:t>
      </w:r>
      <w:r w:rsidR="00FC7F8C" w:rsidRPr="00F7399C">
        <w:rPr>
          <w:sz w:val="18"/>
          <w:szCs w:val="18"/>
        </w:rPr>
        <w:t xml:space="preserve"> the day and time stated in invitation to pre-qualification.</w:t>
      </w:r>
    </w:p>
    <w:p w14:paraId="309A063F" w14:textId="77777777" w:rsidR="00FC7F8C" w:rsidRPr="00F7399C" w:rsidRDefault="00CF33C2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2.7</w:t>
      </w:r>
      <w:r w:rsidR="00FC7F8C" w:rsidRPr="00F7399C">
        <w:rPr>
          <w:sz w:val="18"/>
          <w:szCs w:val="18"/>
        </w:rPr>
        <w:t>.3</w:t>
      </w:r>
      <w:r w:rsidR="00824FC3" w:rsidRPr="00F7399C">
        <w:rPr>
          <w:sz w:val="18"/>
          <w:szCs w:val="18"/>
        </w:rPr>
        <w:t xml:space="preserve"> The inner envelopes shall also indicate the name and address of the candidate to enable the </w:t>
      </w:r>
      <w:r w:rsidR="007E5DA1" w:rsidRPr="00F7399C">
        <w:rPr>
          <w:sz w:val="18"/>
          <w:szCs w:val="18"/>
        </w:rPr>
        <w:t>bid to</w:t>
      </w:r>
      <w:r w:rsidR="00824FC3" w:rsidRPr="00F7399C">
        <w:rPr>
          <w:sz w:val="18"/>
          <w:szCs w:val="18"/>
        </w:rPr>
        <w:t xml:space="preserve"> be returned unopened in case it is declared “late”</w:t>
      </w:r>
    </w:p>
    <w:p w14:paraId="1B945DFE" w14:textId="20CAA29C" w:rsidR="00147314" w:rsidRPr="00F7399C" w:rsidRDefault="00CF33C2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2.7</w:t>
      </w:r>
      <w:r w:rsidR="00824FC3" w:rsidRPr="00F7399C">
        <w:rPr>
          <w:sz w:val="18"/>
          <w:szCs w:val="18"/>
        </w:rPr>
        <w:t xml:space="preserve">.4. If the outer envelope is not sealed and marked as required, the </w:t>
      </w:r>
      <w:r w:rsidR="007E5DA1" w:rsidRPr="00F7399C">
        <w:rPr>
          <w:sz w:val="18"/>
          <w:szCs w:val="18"/>
        </w:rPr>
        <w:t>Sacco</w:t>
      </w:r>
      <w:r w:rsidR="00824FC3" w:rsidRPr="00F7399C">
        <w:rPr>
          <w:sz w:val="18"/>
          <w:szCs w:val="18"/>
        </w:rPr>
        <w:t xml:space="preserve"> society Ltd will assume no responsibility for th</w:t>
      </w:r>
      <w:r w:rsidR="00711174" w:rsidRPr="00F7399C">
        <w:rPr>
          <w:sz w:val="18"/>
          <w:szCs w:val="18"/>
        </w:rPr>
        <w:t>e bids misplaced or prematurely opened</w:t>
      </w:r>
      <w:r w:rsidR="00824FC3" w:rsidRPr="00F7399C">
        <w:rPr>
          <w:sz w:val="18"/>
          <w:szCs w:val="18"/>
        </w:rPr>
        <w:t>.</w:t>
      </w:r>
    </w:p>
    <w:p w14:paraId="25E6A567" w14:textId="0CA1D23D" w:rsidR="0084734D" w:rsidRPr="00F7399C" w:rsidRDefault="00CF33C2" w:rsidP="00790B29">
      <w:pPr>
        <w:pStyle w:val="Heading2"/>
      </w:pPr>
      <w:bookmarkStart w:id="12" w:name="_Toc90459478"/>
      <w:r w:rsidRPr="00F7399C">
        <w:t>2.8</w:t>
      </w:r>
      <w:r w:rsidR="00790B29" w:rsidRPr="00F7399C">
        <w:t xml:space="preserve"> </w:t>
      </w:r>
      <w:r w:rsidR="0084734D" w:rsidRPr="00F7399C">
        <w:t>Deadline for submission of proposals</w:t>
      </w:r>
      <w:bookmarkEnd w:id="12"/>
    </w:p>
    <w:p w14:paraId="1C6428E0" w14:textId="77777777" w:rsidR="0084734D" w:rsidRPr="00F7399C" w:rsidRDefault="00CF33C2" w:rsidP="00304E93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t>2.8</w:t>
      </w:r>
      <w:r w:rsidR="0084734D" w:rsidRPr="00F7399C">
        <w:rPr>
          <w:sz w:val="18"/>
          <w:szCs w:val="18"/>
        </w:rPr>
        <w:t xml:space="preserve">.1. Proposals must be received by the </w:t>
      </w:r>
      <w:r w:rsidR="007E5DA1" w:rsidRPr="00F7399C">
        <w:rPr>
          <w:sz w:val="18"/>
          <w:szCs w:val="18"/>
        </w:rPr>
        <w:t>Sacco</w:t>
      </w:r>
      <w:r w:rsidR="0084734D" w:rsidRPr="00F7399C">
        <w:rPr>
          <w:sz w:val="18"/>
          <w:szCs w:val="18"/>
        </w:rPr>
        <w:t xml:space="preserve"> at the address specified, no</w:t>
      </w:r>
      <w:r w:rsidR="0092443D" w:rsidRPr="00F7399C">
        <w:rPr>
          <w:sz w:val="18"/>
          <w:szCs w:val="18"/>
        </w:rPr>
        <w:t>t</w:t>
      </w:r>
      <w:r w:rsidR="0084734D" w:rsidRPr="00F7399C">
        <w:rPr>
          <w:sz w:val="18"/>
          <w:szCs w:val="18"/>
        </w:rPr>
        <w:t xml:space="preserve"> later than the date and time of closing </w:t>
      </w:r>
      <w:r w:rsidR="00AE44E9" w:rsidRPr="00F7399C">
        <w:rPr>
          <w:sz w:val="18"/>
          <w:szCs w:val="18"/>
        </w:rPr>
        <w:t>stated in the invitation to pre-qualification.</w:t>
      </w:r>
    </w:p>
    <w:p w14:paraId="70F70E0F" w14:textId="51B876B2" w:rsidR="00CF33C2" w:rsidRPr="00F7399C" w:rsidRDefault="00CF33C2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sz w:val="18"/>
          <w:szCs w:val="18"/>
        </w:rPr>
        <w:lastRenderedPageBreak/>
        <w:t>2.8</w:t>
      </w:r>
      <w:r w:rsidR="00304E93" w:rsidRPr="00F7399C">
        <w:rPr>
          <w:sz w:val="18"/>
          <w:szCs w:val="18"/>
        </w:rPr>
        <w:t xml:space="preserve">.2 </w:t>
      </w:r>
      <w:r w:rsidR="00055178" w:rsidRPr="00F7399C">
        <w:rPr>
          <w:sz w:val="18"/>
          <w:szCs w:val="18"/>
        </w:rPr>
        <w:t xml:space="preserve">   </w:t>
      </w:r>
      <w:r w:rsidR="00304E93" w:rsidRPr="00F7399C">
        <w:rPr>
          <w:sz w:val="18"/>
          <w:szCs w:val="18"/>
        </w:rPr>
        <w:t>The</w:t>
      </w:r>
      <w:r w:rsidR="00055178" w:rsidRPr="00F7399C">
        <w:rPr>
          <w:sz w:val="18"/>
          <w:szCs w:val="18"/>
        </w:rPr>
        <w:t xml:space="preserve"> </w:t>
      </w:r>
      <w:r w:rsidR="007E5DA1" w:rsidRPr="00F7399C">
        <w:rPr>
          <w:sz w:val="18"/>
          <w:szCs w:val="18"/>
        </w:rPr>
        <w:t>Sacco</w:t>
      </w:r>
      <w:r w:rsidR="00304E93" w:rsidRPr="00F7399C">
        <w:rPr>
          <w:sz w:val="18"/>
          <w:szCs w:val="18"/>
        </w:rPr>
        <w:t xml:space="preserve"> may, at its own discretion extend this deadline for the submission of the Bids by amending the pre-qualification documents, in which case all rights and obligation of the </w:t>
      </w:r>
      <w:r w:rsidR="007E5DA1" w:rsidRPr="00F7399C">
        <w:rPr>
          <w:sz w:val="18"/>
          <w:szCs w:val="18"/>
        </w:rPr>
        <w:t>Sacco</w:t>
      </w:r>
      <w:r w:rsidR="00304E93" w:rsidRPr="00F7399C">
        <w:rPr>
          <w:sz w:val="18"/>
          <w:szCs w:val="18"/>
        </w:rPr>
        <w:t xml:space="preserve"> candidates previously subjected to deadline will thereafter be subjected to the deadline as extended.</w:t>
      </w:r>
    </w:p>
    <w:p w14:paraId="50E33FD9" w14:textId="77777777" w:rsidR="00304E93" w:rsidRPr="00F7399C" w:rsidRDefault="00CF33C2" w:rsidP="00790B29">
      <w:pPr>
        <w:pStyle w:val="Heading2"/>
      </w:pPr>
      <w:bookmarkStart w:id="13" w:name="_Toc90459479"/>
      <w:r w:rsidRPr="00F7399C">
        <w:t xml:space="preserve">2.9   </w:t>
      </w:r>
      <w:r w:rsidR="00304E93" w:rsidRPr="00F7399C">
        <w:t>Opening of the proposals</w:t>
      </w:r>
      <w:bookmarkEnd w:id="13"/>
    </w:p>
    <w:p w14:paraId="7F1DB9CF" w14:textId="0C22191B" w:rsidR="00CF33C2" w:rsidRPr="00F7399C" w:rsidRDefault="00CF33C2" w:rsidP="00241AA9">
      <w:pPr>
        <w:spacing w:after="0"/>
        <w:ind w:left="540" w:hanging="540"/>
        <w:rPr>
          <w:sz w:val="18"/>
          <w:szCs w:val="18"/>
        </w:rPr>
      </w:pPr>
      <w:r w:rsidRPr="00F7399C">
        <w:rPr>
          <w:b/>
          <w:sz w:val="18"/>
          <w:szCs w:val="18"/>
        </w:rPr>
        <w:t>2.9</w:t>
      </w:r>
      <w:r w:rsidR="00304E93" w:rsidRPr="00F7399C">
        <w:rPr>
          <w:b/>
          <w:sz w:val="18"/>
          <w:szCs w:val="18"/>
        </w:rPr>
        <w:t xml:space="preserve">.1 </w:t>
      </w:r>
      <w:r w:rsidR="00304E93" w:rsidRPr="00F7399C">
        <w:rPr>
          <w:sz w:val="18"/>
          <w:szCs w:val="18"/>
        </w:rPr>
        <w:t xml:space="preserve">The Sacco will open all proposals in the presence of the candidates’ </w:t>
      </w:r>
      <w:r w:rsidR="008B46B3" w:rsidRPr="00F7399C">
        <w:rPr>
          <w:sz w:val="18"/>
          <w:szCs w:val="18"/>
        </w:rPr>
        <w:t xml:space="preserve">or </w:t>
      </w:r>
      <w:r w:rsidR="00304E93" w:rsidRPr="00F7399C">
        <w:rPr>
          <w:sz w:val="18"/>
          <w:szCs w:val="18"/>
        </w:rPr>
        <w:t>representatives who cho</w:t>
      </w:r>
      <w:r w:rsidR="0092443D" w:rsidRPr="00F7399C">
        <w:rPr>
          <w:sz w:val="18"/>
          <w:szCs w:val="18"/>
        </w:rPr>
        <w:t>o</w:t>
      </w:r>
      <w:r w:rsidR="00304E93" w:rsidRPr="00F7399C">
        <w:rPr>
          <w:sz w:val="18"/>
          <w:szCs w:val="18"/>
        </w:rPr>
        <w:t xml:space="preserve">se to attend, at the time and date and at the location specified in the invitation to pre-qualification. The </w:t>
      </w:r>
      <w:r w:rsidR="0060163D" w:rsidRPr="00F7399C">
        <w:rPr>
          <w:sz w:val="18"/>
          <w:szCs w:val="18"/>
        </w:rPr>
        <w:t>candidate</w:t>
      </w:r>
      <w:r w:rsidR="008B46B3" w:rsidRPr="00F7399C">
        <w:rPr>
          <w:sz w:val="18"/>
          <w:szCs w:val="18"/>
        </w:rPr>
        <w:t>s</w:t>
      </w:r>
      <w:proofErr w:type="gramStart"/>
      <w:r w:rsidR="008B46B3" w:rsidRPr="00F7399C">
        <w:rPr>
          <w:sz w:val="18"/>
          <w:szCs w:val="18"/>
        </w:rPr>
        <w:t>’  or</w:t>
      </w:r>
      <w:proofErr w:type="gramEnd"/>
      <w:r w:rsidR="008B46B3" w:rsidRPr="00F7399C">
        <w:rPr>
          <w:sz w:val="18"/>
          <w:szCs w:val="18"/>
        </w:rPr>
        <w:t xml:space="preserve"> </w:t>
      </w:r>
      <w:r w:rsidR="00304E93" w:rsidRPr="00F7399C">
        <w:rPr>
          <w:sz w:val="18"/>
          <w:szCs w:val="18"/>
        </w:rPr>
        <w:t xml:space="preserve">representatives who are present shall </w:t>
      </w:r>
      <w:r w:rsidR="0060163D" w:rsidRPr="00F7399C">
        <w:rPr>
          <w:sz w:val="18"/>
          <w:szCs w:val="18"/>
        </w:rPr>
        <w:t>sign a register evidencing their attendance.</w:t>
      </w:r>
    </w:p>
    <w:p w14:paraId="326E34DC" w14:textId="77777777" w:rsidR="0060163D" w:rsidRPr="00F7399C" w:rsidRDefault="00CF33C2" w:rsidP="00790B29">
      <w:pPr>
        <w:pStyle w:val="Heading2"/>
      </w:pPr>
      <w:bookmarkStart w:id="14" w:name="_Toc90459480"/>
      <w:r w:rsidRPr="00F7399C">
        <w:t xml:space="preserve">2.10 </w:t>
      </w:r>
      <w:r w:rsidR="0060163D" w:rsidRPr="00F7399C">
        <w:t>Evaluation of the proposals</w:t>
      </w:r>
      <w:bookmarkEnd w:id="14"/>
    </w:p>
    <w:p w14:paraId="48EE9CBC" w14:textId="77777777" w:rsidR="0060163D" w:rsidRPr="00F7399C" w:rsidRDefault="00CF33C2" w:rsidP="002F539A">
      <w:pPr>
        <w:spacing w:after="0"/>
        <w:ind w:left="630" w:hanging="630"/>
        <w:rPr>
          <w:sz w:val="18"/>
          <w:szCs w:val="18"/>
        </w:rPr>
      </w:pPr>
      <w:r w:rsidRPr="00F7399C">
        <w:rPr>
          <w:sz w:val="18"/>
          <w:szCs w:val="18"/>
        </w:rPr>
        <w:t>2.10.</w:t>
      </w:r>
      <w:r w:rsidR="0060163D" w:rsidRPr="00F7399C">
        <w:rPr>
          <w:sz w:val="18"/>
          <w:szCs w:val="18"/>
        </w:rPr>
        <w:t xml:space="preserve">1 The </w:t>
      </w:r>
      <w:r w:rsidR="007E5DA1" w:rsidRPr="00F7399C">
        <w:rPr>
          <w:sz w:val="18"/>
          <w:szCs w:val="18"/>
        </w:rPr>
        <w:t>Sacco</w:t>
      </w:r>
      <w:r w:rsidR="0060163D" w:rsidRPr="00F7399C">
        <w:rPr>
          <w:sz w:val="18"/>
          <w:szCs w:val="18"/>
        </w:rPr>
        <w:t xml:space="preserve"> will evaluate </w:t>
      </w:r>
      <w:r w:rsidR="0092443D" w:rsidRPr="00F7399C">
        <w:rPr>
          <w:sz w:val="18"/>
          <w:szCs w:val="18"/>
        </w:rPr>
        <w:t>these proposals</w:t>
      </w:r>
      <w:r w:rsidR="0060163D" w:rsidRPr="00F7399C">
        <w:rPr>
          <w:sz w:val="18"/>
          <w:szCs w:val="18"/>
        </w:rPr>
        <w:t xml:space="preserve"> which have been determined to be </w:t>
      </w:r>
      <w:r w:rsidRPr="00F7399C">
        <w:rPr>
          <w:sz w:val="18"/>
          <w:szCs w:val="18"/>
        </w:rPr>
        <w:t>substantially responsive</w:t>
      </w:r>
      <w:r w:rsidR="0060163D" w:rsidRPr="00F7399C">
        <w:rPr>
          <w:sz w:val="18"/>
          <w:szCs w:val="18"/>
        </w:rPr>
        <w:t>. The evaluation will be based on t</w:t>
      </w:r>
      <w:r w:rsidR="00123AE2" w:rsidRPr="00F7399C">
        <w:rPr>
          <w:sz w:val="18"/>
          <w:szCs w:val="18"/>
        </w:rPr>
        <w:t>h</w:t>
      </w:r>
      <w:r w:rsidR="0060163D" w:rsidRPr="00F7399C">
        <w:rPr>
          <w:sz w:val="18"/>
          <w:szCs w:val="18"/>
        </w:rPr>
        <w:t>e technical criteria provided in the section below.</w:t>
      </w:r>
    </w:p>
    <w:p w14:paraId="6111127F" w14:textId="14B44796" w:rsidR="002F5B7F" w:rsidRPr="00F7399C" w:rsidRDefault="00CF33C2" w:rsidP="00241AA9">
      <w:pPr>
        <w:spacing w:after="0"/>
        <w:ind w:left="630" w:hanging="630"/>
        <w:rPr>
          <w:sz w:val="18"/>
          <w:szCs w:val="18"/>
        </w:rPr>
      </w:pPr>
      <w:r w:rsidRPr="00F7399C">
        <w:rPr>
          <w:sz w:val="18"/>
          <w:szCs w:val="18"/>
        </w:rPr>
        <w:t>2.10</w:t>
      </w:r>
      <w:r w:rsidR="0060163D" w:rsidRPr="00F7399C">
        <w:rPr>
          <w:sz w:val="18"/>
          <w:szCs w:val="18"/>
        </w:rPr>
        <w:t>.2 The pre-qualification evaluation committee shall evaluate the proposal within 30days from the date of opening the proposals.</w:t>
      </w:r>
      <w:r w:rsidR="00CF53C1" w:rsidRPr="00F7399C">
        <w:rPr>
          <w:sz w:val="18"/>
          <w:szCs w:val="18"/>
        </w:rPr>
        <w:t xml:space="preserve"> The pre-qualification</w:t>
      </w:r>
      <w:r w:rsidR="0092443D" w:rsidRPr="00F7399C">
        <w:rPr>
          <w:sz w:val="18"/>
          <w:szCs w:val="18"/>
        </w:rPr>
        <w:t xml:space="preserve"> will be</w:t>
      </w:r>
      <w:r w:rsidR="00CF53C1" w:rsidRPr="00F7399C">
        <w:rPr>
          <w:sz w:val="18"/>
          <w:szCs w:val="18"/>
        </w:rPr>
        <w:t xml:space="preserve"> marked out of a possible 100 mark</w:t>
      </w:r>
      <w:r w:rsidR="0092443D" w:rsidRPr="00F7399C">
        <w:rPr>
          <w:sz w:val="18"/>
          <w:szCs w:val="18"/>
        </w:rPr>
        <w:t xml:space="preserve">s. Only candidates who attain </w:t>
      </w:r>
      <w:r w:rsidR="00A73A38" w:rsidRPr="00F7399C">
        <w:rPr>
          <w:sz w:val="18"/>
          <w:szCs w:val="18"/>
        </w:rPr>
        <w:t xml:space="preserve">50 </w:t>
      </w:r>
      <w:r w:rsidR="00CF53C1" w:rsidRPr="00F7399C">
        <w:rPr>
          <w:sz w:val="18"/>
          <w:szCs w:val="18"/>
        </w:rPr>
        <w:t xml:space="preserve">marks and above of the requirements in the technical specifications will be considered </w:t>
      </w:r>
      <w:r w:rsidR="00123AE2" w:rsidRPr="00F7399C">
        <w:rPr>
          <w:sz w:val="18"/>
          <w:szCs w:val="18"/>
        </w:rPr>
        <w:t>for</w:t>
      </w:r>
      <w:r w:rsidR="00CF53C1" w:rsidRPr="00F7399C">
        <w:rPr>
          <w:sz w:val="18"/>
          <w:szCs w:val="18"/>
        </w:rPr>
        <w:t xml:space="preserve"> pre</w:t>
      </w:r>
      <w:r w:rsidR="00123AE2" w:rsidRPr="00F7399C">
        <w:rPr>
          <w:sz w:val="18"/>
          <w:szCs w:val="18"/>
        </w:rPr>
        <w:t>-qualification.</w:t>
      </w:r>
    </w:p>
    <w:p w14:paraId="66FF7CAF" w14:textId="77777777" w:rsidR="00123AE2" w:rsidRPr="00F7399C" w:rsidRDefault="00CF33C2" w:rsidP="00790B29">
      <w:pPr>
        <w:pStyle w:val="Heading2"/>
      </w:pPr>
      <w:bookmarkStart w:id="15" w:name="_Toc90459481"/>
      <w:r w:rsidRPr="00F7399C">
        <w:t>2.11</w:t>
      </w:r>
      <w:r w:rsidR="00123AE2" w:rsidRPr="00F7399C">
        <w:t xml:space="preserve"> Minimum requirements.</w:t>
      </w:r>
      <w:bookmarkEnd w:id="15"/>
    </w:p>
    <w:p w14:paraId="2DA8A716" w14:textId="632B10B8" w:rsidR="00A01165" w:rsidRPr="00F7399C" w:rsidRDefault="001122DD" w:rsidP="00241AA9">
      <w:pPr>
        <w:spacing w:after="0"/>
        <w:ind w:left="450" w:hanging="450"/>
        <w:rPr>
          <w:sz w:val="18"/>
          <w:szCs w:val="18"/>
        </w:rPr>
      </w:pPr>
      <w:r w:rsidRPr="00F7399C">
        <w:rPr>
          <w:sz w:val="18"/>
          <w:szCs w:val="18"/>
        </w:rPr>
        <w:t>The minimum mandatory requirements form an e</w:t>
      </w:r>
      <w:r w:rsidR="0092443D" w:rsidRPr="00F7399C">
        <w:rPr>
          <w:sz w:val="18"/>
          <w:szCs w:val="18"/>
        </w:rPr>
        <w:t>ssential part of this</w:t>
      </w:r>
      <w:r w:rsidR="00CF33C2" w:rsidRPr="00F7399C">
        <w:rPr>
          <w:sz w:val="18"/>
          <w:szCs w:val="18"/>
        </w:rPr>
        <w:t xml:space="preserve"> process. All firms seeking to </w:t>
      </w:r>
      <w:r w:rsidRPr="00F7399C">
        <w:rPr>
          <w:sz w:val="18"/>
          <w:szCs w:val="18"/>
        </w:rPr>
        <w:t xml:space="preserve">be pre-qualified must meet the minimum mandatory </w:t>
      </w:r>
      <w:r w:rsidR="0092443D" w:rsidRPr="00F7399C">
        <w:rPr>
          <w:sz w:val="18"/>
          <w:szCs w:val="18"/>
        </w:rPr>
        <w:t>requirements without which they</w:t>
      </w:r>
      <w:r w:rsidRPr="00F7399C">
        <w:rPr>
          <w:sz w:val="18"/>
          <w:szCs w:val="18"/>
        </w:rPr>
        <w:t xml:space="preserve"> will be regarded non-responsive and therefore disqualified.</w:t>
      </w:r>
    </w:p>
    <w:p w14:paraId="3A1ECBBD" w14:textId="77777777" w:rsidR="001122DD" w:rsidRPr="00F7399C" w:rsidRDefault="001122DD" w:rsidP="00790B29">
      <w:pPr>
        <w:pStyle w:val="Heading1"/>
      </w:pPr>
      <w:bookmarkStart w:id="16" w:name="_Toc90459482"/>
      <w:r w:rsidRPr="00F7399C">
        <w:t>SECTION III- PRE-QUALIFICATION REQUIREMENTS FOR GOODS AND SERVICES</w:t>
      </w:r>
      <w:bookmarkEnd w:id="16"/>
    </w:p>
    <w:p w14:paraId="33E94A80" w14:textId="062D4AC6" w:rsidR="00335CE6" w:rsidRPr="00F7399C" w:rsidRDefault="001122DD" w:rsidP="006115F5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The pre-</w:t>
      </w:r>
      <w:r w:rsidR="0033413A" w:rsidRPr="00F7399C">
        <w:rPr>
          <w:sz w:val="18"/>
          <w:szCs w:val="18"/>
        </w:rPr>
        <w:t>qualification shall be marked out of a possible of 100 mar</w:t>
      </w:r>
      <w:r w:rsidR="006115F5" w:rsidRPr="00F7399C">
        <w:rPr>
          <w:sz w:val="18"/>
          <w:szCs w:val="18"/>
        </w:rPr>
        <w:t xml:space="preserve">ks. Any score below </w:t>
      </w:r>
      <w:r w:rsidR="008E17B4" w:rsidRPr="00F7399C">
        <w:rPr>
          <w:sz w:val="18"/>
          <w:szCs w:val="18"/>
        </w:rPr>
        <w:t xml:space="preserve">50 </w:t>
      </w:r>
      <w:r w:rsidR="006115F5" w:rsidRPr="00F7399C">
        <w:rPr>
          <w:sz w:val="18"/>
          <w:szCs w:val="18"/>
        </w:rPr>
        <w:t xml:space="preserve">shall be </w:t>
      </w:r>
      <w:r w:rsidR="0033413A" w:rsidRPr="00F7399C">
        <w:rPr>
          <w:sz w:val="18"/>
          <w:szCs w:val="18"/>
        </w:rPr>
        <w:t>considered unsuccessful. The list of pre-qualified suppliers/service providers shall remain valid for a period of one year unless otherwise terminated procedurally by the Sacco.</w:t>
      </w:r>
    </w:p>
    <w:p w14:paraId="17DBF090" w14:textId="77777777" w:rsidR="008E17B4" w:rsidRPr="00F7399C" w:rsidRDefault="009858C8" w:rsidP="00790B29">
      <w:pPr>
        <w:pStyle w:val="Heading2"/>
      </w:pPr>
      <w:bookmarkStart w:id="17" w:name="_Toc90459483"/>
      <w:r w:rsidRPr="00F7399C">
        <w:t>A. MANDATORY REQUIREMENTS</w:t>
      </w:r>
      <w:bookmarkEnd w:id="17"/>
    </w:p>
    <w:p w14:paraId="6BA8728A" w14:textId="77777777" w:rsidR="007645EB" w:rsidRPr="00F7399C" w:rsidRDefault="002F5B7F" w:rsidP="006115F5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Vetting of Candidates shall be based on but not limited to the requirements </w:t>
      </w:r>
      <w:r w:rsidR="00DD1195" w:rsidRPr="00F7399C">
        <w:rPr>
          <w:sz w:val="18"/>
          <w:szCs w:val="18"/>
        </w:rPr>
        <w:t>below: -</w:t>
      </w:r>
    </w:p>
    <w:p w14:paraId="383F1B1C" w14:textId="056ED7F5" w:rsidR="006115F5" w:rsidRPr="00F7399C" w:rsidRDefault="006115F5" w:rsidP="006115F5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Tax Compliance &amp;</w:t>
      </w:r>
      <w:r w:rsidR="009E37A2" w:rsidRPr="00F7399C">
        <w:rPr>
          <w:sz w:val="18"/>
          <w:szCs w:val="18"/>
        </w:rPr>
        <w:t xml:space="preserve"> </w:t>
      </w:r>
      <w:r w:rsidRPr="00F7399C">
        <w:rPr>
          <w:sz w:val="18"/>
          <w:szCs w:val="18"/>
        </w:rPr>
        <w:t>Pin Certificates: Attach certified current copies.</w:t>
      </w:r>
      <w:r w:rsidR="00922DEB" w:rsidRPr="00F7399C">
        <w:rPr>
          <w:sz w:val="18"/>
          <w:szCs w:val="18"/>
        </w:rPr>
        <w:t xml:space="preserve"> (Mandatory)</w:t>
      </w:r>
    </w:p>
    <w:p w14:paraId="67FFC820" w14:textId="02A17162" w:rsidR="00A87500" w:rsidRPr="00F7399C" w:rsidRDefault="006115F5" w:rsidP="00A8750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Experience: The firm must have a minimum of three </w:t>
      </w:r>
      <w:r w:rsidR="00922DEB" w:rsidRPr="00F7399C">
        <w:rPr>
          <w:sz w:val="18"/>
          <w:szCs w:val="18"/>
        </w:rPr>
        <w:t>years’ experience</w:t>
      </w:r>
      <w:r w:rsidRPr="00F7399C">
        <w:rPr>
          <w:sz w:val="18"/>
          <w:szCs w:val="18"/>
        </w:rPr>
        <w:t xml:space="preserve"> in the tender applied</w:t>
      </w:r>
      <w:r w:rsidR="00922DEB" w:rsidRPr="00F7399C">
        <w:rPr>
          <w:sz w:val="18"/>
          <w:szCs w:val="18"/>
        </w:rPr>
        <w:t xml:space="preserve"> except for youths, persons with disability and women organizations</w:t>
      </w:r>
      <w:r w:rsidRPr="00F7399C">
        <w:rPr>
          <w:sz w:val="18"/>
          <w:szCs w:val="18"/>
        </w:rPr>
        <w:t xml:space="preserve">. </w:t>
      </w:r>
    </w:p>
    <w:p w14:paraId="5AAD745A" w14:textId="6E2C4EBC" w:rsidR="00A87500" w:rsidRPr="00F7399C" w:rsidRDefault="00A87500" w:rsidP="00A8750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List of Directors as at 3</w:t>
      </w:r>
      <w:r w:rsidR="009E37A2" w:rsidRPr="00F7399C">
        <w:rPr>
          <w:sz w:val="18"/>
          <w:szCs w:val="18"/>
        </w:rPr>
        <w:t>0</w:t>
      </w:r>
      <w:r w:rsidR="009E37A2" w:rsidRPr="00F7399C">
        <w:rPr>
          <w:sz w:val="18"/>
          <w:szCs w:val="18"/>
          <w:vertAlign w:val="superscript"/>
        </w:rPr>
        <w:t>th</w:t>
      </w:r>
      <w:r w:rsidR="009E37A2" w:rsidRPr="00F7399C">
        <w:rPr>
          <w:sz w:val="18"/>
          <w:szCs w:val="18"/>
        </w:rPr>
        <w:t xml:space="preserve"> </w:t>
      </w:r>
      <w:r w:rsidR="00DD1195" w:rsidRPr="00F7399C">
        <w:rPr>
          <w:sz w:val="18"/>
          <w:szCs w:val="18"/>
        </w:rPr>
        <w:t>December 20</w:t>
      </w:r>
      <w:r w:rsidR="00026BED" w:rsidRPr="00F7399C">
        <w:rPr>
          <w:sz w:val="18"/>
          <w:szCs w:val="18"/>
        </w:rPr>
        <w:t>2</w:t>
      </w:r>
      <w:r w:rsidR="009E37A2" w:rsidRPr="00F7399C">
        <w:rPr>
          <w:sz w:val="18"/>
          <w:szCs w:val="18"/>
        </w:rPr>
        <w:t>3</w:t>
      </w:r>
      <w:r w:rsidRPr="00F7399C">
        <w:rPr>
          <w:sz w:val="18"/>
          <w:szCs w:val="18"/>
        </w:rPr>
        <w:t xml:space="preserve"> (Mandatory)</w:t>
      </w:r>
      <w:r w:rsidR="002B5024" w:rsidRPr="00F7399C">
        <w:rPr>
          <w:sz w:val="18"/>
          <w:szCs w:val="18"/>
        </w:rPr>
        <w:t>.</w:t>
      </w:r>
    </w:p>
    <w:p w14:paraId="4B557CC8" w14:textId="77777777" w:rsidR="00A87500" w:rsidRPr="00F7399C" w:rsidRDefault="00A87500" w:rsidP="00A8750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Certificate of registration</w:t>
      </w:r>
      <w:r w:rsidR="009D2754" w:rsidRPr="00F7399C">
        <w:rPr>
          <w:sz w:val="18"/>
          <w:szCs w:val="18"/>
        </w:rPr>
        <w:t xml:space="preserve"> (Mandatory)</w:t>
      </w:r>
    </w:p>
    <w:p w14:paraId="29A0E790" w14:textId="77777777" w:rsidR="006115F5" w:rsidRPr="00F7399C" w:rsidRDefault="006115F5" w:rsidP="006115F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List of 5 major clients you offer services to; Attach reference letters and authority letter that may independently seek confidential information.</w:t>
      </w:r>
    </w:p>
    <w:p w14:paraId="1CE0502A" w14:textId="77777777" w:rsidR="006115F5" w:rsidRPr="00F7399C" w:rsidRDefault="006115F5" w:rsidP="006115F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A three months bank statement.</w:t>
      </w:r>
    </w:p>
    <w:p w14:paraId="64700E5B" w14:textId="77777777" w:rsidR="006115F5" w:rsidRPr="00F7399C" w:rsidRDefault="006115F5" w:rsidP="006115F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Provide </w:t>
      </w:r>
      <w:r w:rsidR="00922DEB" w:rsidRPr="00F7399C">
        <w:rPr>
          <w:sz w:val="18"/>
          <w:szCs w:val="18"/>
        </w:rPr>
        <w:t xml:space="preserve">a Comprehensive Company Profile </w:t>
      </w:r>
      <w:r w:rsidR="00DD1195" w:rsidRPr="00F7399C">
        <w:rPr>
          <w:sz w:val="18"/>
          <w:szCs w:val="18"/>
        </w:rPr>
        <w:t>detailing: -</w:t>
      </w:r>
    </w:p>
    <w:p w14:paraId="39E3B49E" w14:textId="77777777" w:rsidR="00922DEB" w:rsidRPr="00F7399C" w:rsidRDefault="00922DEB" w:rsidP="00922DEB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Organization structure</w:t>
      </w:r>
    </w:p>
    <w:p w14:paraId="6F94D907" w14:textId="47969DE3" w:rsidR="00922DEB" w:rsidRPr="00F7399C" w:rsidRDefault="00922DEB" w:rsidP="00922DEB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Descri</w:t>
      </w:r>
      <w:r w:rsidR="007B57FA" w:rsidRPr="00F7399C">
        <w:rPr>
          <w:sz w:val="18"/>
          <w:szCs w:val="18"/>
        </w:rPr>
        <w:t>ption</w:t>
      </w:r>
      <w:r w:rsidRPr="00F7399C">
        <w:rPr>
          <w:sz w:val="18"/>
          <w:szCs w:val="18"/>
        </w:rPr>
        <w:t xml:space="preserve"> of ownership of the Company or business</w:t>
      </w:r>
    </w:p>
    <w:p w14:paraId="3C56D442" w14:textId="77777777" w:rsidR="00922DEB" w:rsidRPr="00F7399C" w:rsidRDefault="00922DEB" w:rsidP="00922DEB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Brief explanation of what the firm offers</w:t>
      </w:r>
    </w:p>
    <w:p w14:paraId="6A19C569" w14:textId="77777777" w:rsidR="00E83907" w:rsidRPr="00F7399C" w:rsidRDefault="00922DEB" w:rsidP="00E83907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 xml:space="preserve">CVs of </w:t>
      </w:r>
      <w:r w:rsidR="00E1096B" w:rsidRPr="00F7399C">
        <w:rPr>
          <w:sz w:val="18"/>
          <w:szCs w:val="18"/>
        </w:rPr>
        <w:t>Senior Management</w:t>
      </w:r>
      <w:r w:rsidR="00AA54CF" w:rsidRPr="00F7399C">
        <w:rPr>
          <w:sz w:val="18"/>
          <w:szCs w:val="18"/>
        </w:rPr>
        <w:t xml:space="preserve"> Staff</w:t>
      </w:r>
    </w:p>
    <w:p w14:paraId="79B73A63" w14:textId="77777777" w:rsidR="00E83907" w:rsidRPr="00F7399C" w:rsidRDefault="00E83907" w:rsidP="00E83907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Evidence of the ability to comply with demanding standards in multiple industries</w:t>
      </w:r>
    </w:p>
    <w:p w14:paraId="0547E1BA" w14:textId="77777777" w:rsidR="00E83907" w:rsidRPr="00F7399C" w:rsidRDefault="00E83907" w:rsidP="00E83907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Mechanism of handling client complain</w:t>
      </w:r>
    </w:p>
    <w:p w14:paraId="31AB567E" w14:textId="49C4CB24" w:rsidR="00E83907" w:rsidRPr="00F7399C" w:rsidRDefault="00E83907" w:rsidP="00E83907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Provide evidence that the firm had legal</w:t>
      </w:r>
      <w:r w:rsidR="00631561" w:rsidRPr="00F7399C">
        <w:rPr>
          <w:sz w:val="18"/>
          <w:szCs w:val="18"/>
        </w:rPr>
        <w:t xml:space="preserve"> (including </w:t>
      </w:r>
      <w:r w:rsidR="00D7322C" w:rsidRPr="00F7399C">
        <w:rPr>
          <w:sz w:val="18"/>
          <w:szCs w:val="18"/>
        </w:rPr>
        <w:t>licenses</w:t>
      </w:r>
      <w:r w:rsidR="00631561" w:rsidRPr="00F7399C">
        <w:rPr>
          <w:sz w:val="18"/>
          <w:szCs w:val="18"/>
        </w:rPr>
        <w:t xml:space="preserve"> /registration from relevant authorities that give authority for one </w:t>
      </w:r>
      <w:r w:rsidR="00CD5182" w:rsidRPr="00F7399C">
        <w:rPr>
          <w:sz w:val="18"/>
          <w:szCs w:val="18"/>
        </w:rPr>
        <w:t xml:space="preserve">to </w:t>
      </w:r>
      <w:r w:rsidR="00631561" w:rsidRPr="00F7399C">
        <w:rPr>
          <w:sz w:val="18"/>
          <w:szCs w:val="18"/>
        </w:rPr>
        <w:t>engage in particular business)</w:t>
      </w:r>
      <w:r w:rsidR="000D347D" w:rsidRPr="00F7399C">
        <w:rPr>
          <w:sz w:val="18"/>
          <w:szCs w:val="18"/>
        </w:rPr>
        <w:t>.</w:t>
      </w:r>
    </w:p>
    <w:p w14:paraId="500AD4E4" w14:textId="05341D73" w:rsidR="00E83907" w:rsidRPr="00F7399C" w:rsidRDefault="00E83907" w:rsidP="00241AA9">
      <w:pPr>
        <w:pStyle w:val="ListParagraph"/>
        <w:numPr>
          <w:ilvl w:val="2"/>
          <w:numId w:val="21"/>
        </w:numPr>
        <w:rPr>
          <w:sz w:val="18"/>
          <w:szCs w:val="18"/>
        </w:rPr>
      </w:pPr>
      <w:r w:rsidRPr="00F7399C">
        <w:rPr>
          <w:sz w:val="18"/>
          <w:szCs w:val="18"/>
        </w:rPr>
        <w:t>Give details of how quality service, effectiveness, efficiency and integrity are ensured at all time to the delight of the client.</w:t>
      </w:r>
    </w:p>
    <w:p w14:paraId="4A961D46" w14:textId="77777777" w:rsidR="006115F5" w:rsidRPr="00F7399C" w:rsidRDefault="006115F5" w:rsidP="006115F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Details of bankers and a letter of recommendation from your bankers.</w:t>
      </w:r>
    </w:p>
    <w:p w14:paraId="6E405A11" w14:textId="28093318" w:rsidR="00A87500" w:rsidRPr="00F7399C" w:rsidRDefault="006115F5" w:rsidP="00A8750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F7399C">
        <w:rPr>
          <w:sz w:val="18"/>
          <w:szCs w:val="18"/>
        </w:rPr>
        <w:t>Current offices and copy of lease and their relations with the landlords. Indicate current office and branches if any</w:t>
      </w:r>
      <w:r w:rsidR="002F5B7F" w:rsidRPr="00F7399C">
        <w:rPr>
          <w:sz w:val="18"/>
          <w:szCs w:val="18"/>
        </w:rPr>
        <w:t>.</w:t>
      </w:r>
    </w:p>
    <w:p w14:paraId="35CC26B4" w14:textId="77777777" w:rsidR="00855791" w:rsidRPr="00F7399C" w:rsidRDefault="002F539A" w:rsidP="00790B29">
      <w:pPr>
        <w:pStyle w:val="Heading2"/>
      </w:pPr>
      <w:bookmarkStart w:id="18" w:name="_Toc90459484"/>
      <w:r w:rsidRPr="00F7399C">
        <w:t>TERMS AND CONDITIONS</w:t>
      </w:r>
      <w:bookmarkEnd w:id="18"/>
    </w:p>
    <w:p w14:paraId="73F589D9" w14:textId="77777777" w:rsidR="00855791" w:rsidRPr="00F7399C" w:rsidRDefault="00855791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You are requested to </w:t>
      </w:r>
      <w:r w:rsidR="00C671B2" w:rsidRPr="00F7399C">
        <w:rPr>
          <w:sz w:val="18"/>
          <w:szCs w:val="18"/>
        </w:rPr>
        <w:t xml:space="preserve">give </w:t>
      </w:r>
      <w:r w:rsidR="00A01165" w:rsidRPr="00F7399C">
        <w:rPr>
          <w:sz w:val="18"/>
          <w:szCs w:val="18"/>
        </w:rPr>
        <w:t xml:space="preserve">right information as per </w:t>
      </w:r>
      <w:r w:rsidR="00DD1195" w:rsidRPr="00F7399C">
        <w:rPr>
          <w:sz w:val="18"/>
          <w:szCs w:val="18"/>
        </w:rPr>
        <w:t>requirements, in</w:t>
      </w:r>
      <w:r w:rsidR="00C671B2" w:rsidRPr="00F7399C">
        <w:rPr>
          <w:sz w:val="18"/>
          <w:szCs w:val="18"/>
        </w:rPr>
        <w:t xml:space="preserve"> case of diagrams and illustrations, </w:t>
      </w:r>
      <w:r w:rsidR="0092443D" w:rsidRPr="00F7399C">
        <w:rPr>
          <w:sz w:val="18"/>
          <w:szCs w:val="18"/>
        </w:rPr>
        <w:t>please</w:t>
      </w:r>
      <w:r w:rsidRPr="00F7399C">
        <w:rPr>
          <w:sz w:val="18"/>
          <w:szCs w:val="18"/>
        </w:rPr>
        <w:t xml:space="preserve"> use a separate piece of paper and attach to this form.</w:t>
      </w:r>
    </w:p>
    <w:p w14:paraId="2DB64E75" w14:textId="77777777" w:rsidR="00855791" w:rsidRPr="00F7399C" w:rsidRDefault="00855791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The Sacco attaches great importance to correct information given. If the information given is found to be incorrect in any respect, the applicant shall be rendered ineligible for registration/ de-registered.</w:t>
      </w:r>
    </w:p>
    <w:p w14:paraId="45ECA576" w14:textId="77777777" w:rsidR="00227124" w:rsidRPr="00F7399C" w:rsidRDefault="00227124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The SACCO reserves the right to visit and inspect the business premises of all the applicants and verify information provided.</w:t>
      </w:r>
    </w:p>
    <w:p w14:paraId="22947A3C" w14:textId="77777777" w:rsidR="00227124" w:rsidRPr="00F7399C" w:rsidRDefault="00227124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All information provided will be treated as confidential and shall not necessarily be used as </w:t>
      </w:r>
      <w:r w:rsidR="00A01165" w:rsidRPr="00F7399C">
        <w:rPr>
          <w:sz w:val="18"/>
          <w:szCs w:val="18"/>
        </w:rPr>
        <w:t>the only basis for registering/</w:t>
      </w:r>
      <w:r w:rsidRPr="00F7399C">
        <w:rPr>
          <w:sz w:val="18"/>
          <w:szCs w:val="18"/>
        </w:rPr>
        <w:t>rejecting an applicant for existing suppliers/contractor/agents or consultants.</w:t>
      </w:r>
    </w:p>
    <w:p w14:paraId="35220585" w14:textId="77777777" w:rsidR="00227124" w:rsidRPr="00F7399C" w:rsidRDefault="00227124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Copies of all relevant registration certificates, licenses and other documents requested and other documentations applicable to the line of business MUST be attached to the form.</w:t>
      </w:r>
    </w:p>
    <w:p w14:paraId="753AA238" w14:textId="77777777" w:rsidR="00227124" w:rsidRPr="00F7399C" w:rsidRDefault="00227124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lastRenderedPageBreak/>
        <w:t>Firms associated with management and employees of the SACCO are ineligible to apply for registration.</w:t>
      </w:r>
    </w:p>
    <w:p w14:paraId="656E358D" w14:textId="77777777" w:rsidR="00227124" w:rsidRPr="00F7399C" w:rsidRDefault="00227124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This form is to be used only for one specialty of goods, services and consultants.</w:t>
      </w:r>
    </w:p>
    <w:p w14:paraId="50096220" w14:textId="77777777" w:rsidR="00227124" w:rsidRPr="00F7399C" w:rsidRDefault="00F1621B" w:rsidP="00855791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This form should be typed or completed in block letters.</w:t>
      </w:r>
    </w:p>
    <w:p w14:paraId="130641CA" w14:textId="77777777" w:rsidR="00423427" w:rsidRPr="00F7399C" w:rsidRDefault="00423427" w:rsidP="00423427">
      <w:pPr>
        <w:spacing w:after="0"/>
        <w:ind w:left="360"/>
        <w:rPr>
          <w:b/>
          <w:sz w:val="18"/>
          <w:szCs w:val="18"/>
        </w:rPr>
      </w:pPr>
    </w:p>
    <w:p w14:paraId="7216A5E4" w14:textId="77777777" w:rsidR="00F907A5" w:rsidRPr="00F7399C" w:rsidRDefault="00F907A5" w:rsidP="00790B29">
      <w:pPr>
        <w:pStyle w:val="Heading2"/>
      </w:pPr>
      <w:bookmarkStart w:id="19" w:name="_Toc90459485"/>
      <w:r w:rsidRPr="00F7399C">
        <w:t>CERTIFICATION</w:t>
      </w:r>
      <w:bookmarkEnd w:id="19"/>
    </w:p>
    <w:p w14:paraId="69E70EEA" w14:textId="77777777" w:rsidR="00F907A5" w:rsidRPr="00F7399C" w:rsidRDefault="00F907A5" w:rsidP="00F907A5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We certify that the above information is correct in all respects.</w:t>
      </w:r>
    </w:p>
    <w:p w14:paraId="60342735" w14:textId="77777777" w:rsidR="00F907A5" w:rsidRPr="00F7399C" w:rsidRDefault="00F907A5" w:rsidP="002F539A">
      <w:pPr>
        <w:spacing w:after="0" w:line="360" w:lineRule="auto"/>
        <w:rPr>
          <w:sz w:val="18"/>
          <w:szCs w:val="18"/>
        </w:rPr>
      </w:pPr>
      <w:r w:rsidRPr="00F7399C">
        <w:rPr>
          <w:sz w:val="18"/>
          <w:szCs w:val="18"/>
        </w:rPr>
        <w:t>Full Name</w:t>
      </w:r>
      <w:r w:rsidR="00C671B2" w:rsidRPr="00F7399C">
        <w:rPr>
          <w:sz w:val="18"/>
          <w:szCs w:val="18"/>
        </w:rPr>
        <w:t>: _</w:t>
      </w:r>
      <w:r w:rsidR="002F5B7F" w:rsidRPr="00F7399C">
        <w:rPr>
          <w:sz w:val="18"/>
          <w:szCs w:val="18"/>
        </w:rPr>
        <w:t>_____________________________________________________________</w:t>
      </w:r>
    </w:p>
    <w:p w14:paraId="4BD1144A" w14:textId="77777777" w:rsidR="00BB28A0" w:rsidRPr="00F7399C" w:rsidRDefault="00BB28A0" w:rsidP="002F539A">
      <w:pPr>
        <w:spacing w:after="0" w:line="360" w:lineRule="auto"/>
        <w:rPr>
          <w:sz w:val="18"/>
          <w:szCs w:val="18"/>
        </w:rPr>
      </w:pPr>
      <w:r w:rsidRPr="00F7399C">
        <w:rPr>
          <w:sz w:val="18"/>
          <w:szCs w:val="18"/>
        </w:rPr>
        <w:t>Official position</w:t>
      </w:r>
      <w:r w:rsidR="00C671B2" w:rsidRPr="00F7399C">
        <w:rPr>
          <w:sz w:val="18"/>
          <w:szCs w:val="18"/>
        </w:rPr>
        <w:t>: _</w:t>
      </w:r>
      <w:r w:rsidR="002F5B7F" w:rsidRPr="00F7399C">
        <w:rPr>
          <w:sz w:val="18"/>
          <w:szCs w:val="18"/>
        </w:rPr>
        <w:t>________________________________________________________</w:t>
      </w:r>
    </w:p>
    <w:p w14:paraId="2F043446" w14:textId="15D6D366" w:rsidR="00BB28A0" w:rsidRPr="00F7399C" w:rsidRDefault="00F7399C" w:rsidP="002F539A">
      <w:pPr>
        <w:spacing w:after="0" w:line="360" w:lineRule="auto"/>
        <w:rPr>
          <w:sz w:val="18"/>
          <w:szCs w:val="18"/>
        </w:rPr>
      </w:pPr>
      <w:r w:rsidRPr="00F7399C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2769DBEB" wp14:editId="05AE96AB">
                <wp:simplePos x="0" y="0"/>
                <wp:positionH relativeFrom="column">
                  <wp:posOffset>2409825</wp:posOffset>
                </wp:positionH>
                <wp:positionV relativeFrom="paragraph">
                  <wp:posOffset>134619</wp:posOffset>
                </wp:positionV>
                <wp:extent cx="2495550" cy="0"/>
                <wp:effectExtent l="0" t="0" r="0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5314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189.75pt;margin-top:10.6pt;width:196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"/>
            </w:pict>
          </mc:Fallback>
        </mc:AlternateContent>
      </w:r>
      <w:r w:rsidRPr="00F7399C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23268217" wp14:editId="746C8ACB">
                <wp:simplePos x="0" y="0"/>
                <wp:positionH relativeFrom="column">
                  <wp:posOffset>638175</wp:posOffset>
                </wp:positionH>
                <wp:positionV relativeFrom="paragraph">
                  <wp:posOffset>134619</wp:posOffset>
                </wp:positionV>
                <wp:extent cx="1466850" cy="0"/>
                <wp:effectExtent l="0" t="0" r="0" b="0"/>
                <wp:wrapNone/>
                <wp:docPr id="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8200BB" id="AutoShape 45" o:spid="_x0000_s1026" type="#_x0000_t32" style="position:absolute;margin-left:50.25pt;margin-top:10.6pt;width:115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"/>
            </w:pict>
          </mc:Fallback>
        </mc:AlternateContent>
      </w:r>
      <w:r w:rsidR="00BB28A0" w:rsidRPr="00F7399C">
        <w:rPr>
          <w:sz w:val="18"/>
          <w:szCs w:val="18"/>
        </w:rPr>
        <w:t xml:space="preserve">Signature:                                             </w:t>
      </w:r>
      <w:r w:rsidR="00CE11FE" w:rsidRPr="00F7399C">
        <w:rPr>
          <w:sz w:val="18"/>
          <w:szCs w:val="18"/>
        </w:rPr>
        <w:t xml:space="preserve">                 </w:t>
      </w:r>
      <w:r w:rsidR="00BB28A0" w:rsidRPr="00F7399C">
        <w:rPr>
          <w:sz w:val="18"/>
          <w:szCs w:val="18"/>
        </w:rPr>
        <w:t xml:space="preserve">   Date:</w:t>
      </w:r>
    </w:p>
    <w:p w14:paraId="4F562FA7" w14:textId="77777777" w:rsidR="00BB28A0" w:rsidRPr="00F7399C" w:rsidRDefault="00BB28A0" w:rsidP="00F907A5">
      <w:pPr>
        <w:spacing w:after="0"/>
        <w:rPr>
          <w:b/>
          <w:sz w:val="18"/>
          <w:szCs w:val="18"/>
        </w:rPr>
      </w:pPr>
    </w:p>
    <w:p w14:paraId="386F0BC9" w14:textId="1384ACF5" w:rsidR="00BB28A0" w:rsidRPr="00F7399C" w:rsidRDefault="00BB28A0" w:rsidP="00AD49A8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Affix Company</w:t>
      </w:r>
      <w:r w:rsidR="00242E91" w:rsidRPr="00F7399C">
        <w:rPr>
          <w:b/>
          <w:sz w:val="18"/>
          <w:szCs w:val="18"/>
        </w:rPr>
        <w:t>’s</w:t>
      </w:r>
      <w:r w:rsidRPr="00F7399C">
        <w:rPr>
          <w:b/>
          <w:sz w:val="18"/>
          <w:szCs w:val="18"/>
        </w:rPr>
        <w:t xml:space="preserve"> stamp</w:t>
      </w:r>
    </w:p>
    <w:p w14:paraId="1723EA00" w14:textId="21844775" w:rsidR="00604CC5" w:rsidRPr="00F7399C" w:rsidRDefault="00F7399C" w:rsidP="005A54A3">
      <w:pPr>
        <w:spacing w:after="0"/>
        <w:rPr>
          <w:b/>
          <w:sz w:val="18"/>
          <w:szCs w:val="18"/>
        </w:rPr>
      </w:pPr>
      <w:r w:rsidRPr="00F7399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597D48" wp14:editId="17187D1C">
                <wp:simplePos x="0" y="0"/>
                <wp:positionH relativeFrom="column">
                  <wp:posOffset>2258695</wp:posOffset>
                </wp:positionH>
                <wp:positionV relativeFrom="paragraph">
                  <wp:posOffset>32385</wp:posOffset>
                </wp:positionV>
                <wp:extent cx="1409700" cy="1266825"/>
                <wp:effectExtent l="0" t="0" r="0" b="952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5537" w14:textId="77777777" w:rsidR="00B56BC3" w:rsidRDefault="00B56BC3" w:rsidP="00AD49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597D48" id="Text Box 47" o:spid="_x0000_s1028" type="#_x0000_t202" style="position:absolute;margin-left:177.85pt;margin-top:2.55pt;width:111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">
                <v:textbox>
                  <w:txbxContent>
                    <w:p w14:paraId="59BA5537" w14:textId="77777777" w:rsidR="00B56BC3" w:rsidRDefault="00B56BC3" w:rsidP="00AD49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D4BC85" w14:textId="77777777" w:rsidR="00604CC5" w:rsidRPr="00F7399C" w:rsidRDefault="00604CC5" w:rsidP="005A54A3">
      <w:pPr>
        <w:spacing w:after="0"/>
        <w:rPr>
          <w:b/>
          <w:sz w:val="18"/>
          <w:szCs w:val="18"/>
        </w:rPr>
      </w:pPr>
    </w:p>
    <w:p w14:paraId="17510ED7" w14:textId="77777777" w:rsidR="00604CC5" w:rsidRPr="00F7399C" w:rsidRDefault="00604CC5" w:rsidP="005A54A3">
      <w:pPr>
        <w:spacing w:after="0"/>
        <w:rPr>
          <w:b/>
          <w:sz w:val="18"/>
          <w:szCs w:val="18"/>
        </w:rPr>
      </w:pPr>
    </w:p>
    <w:p w14:paraId="1BB2FD63" w14:textId="77777777" w:rsidR="00604CC5" w:rsidRPr="00F7399C" w:rsidRDefault="00604CC5" w:rsidP="005A54A3">
      <w:pPr>
        <w:spacing w:after="0"/>
        <w:rPr>
          <w:b/>
          <w:sz w:val="18"/>
          <w:szCs w:val="18"/>
        </w:rPr>
      </w:pPr>
    </w:p>
    <w:p w14:paraId="3CAF8A0B" w14:textId="77777777" w:rsidR="00604CC5" w:rsidRPr="00F7399C" w:rsidRDefault="00604CC5" w:rsidP="005A54A3">
      <w:pPr>
        <w:spacing w:after="0"/>
        <w:rPr>
          <w:b/>
          <w:sz w:val="18"/>
          <w:szCs w:val="18"/>
        </w:rPr>
      </w:pPr>
    </w:p>
    <w:p w14:paraId="354FA1FC" w14:textId="77777777" w:rsidR="00604CC5" w:rsidRPr="00F7399C" w:rsidRDefault="00604CC5" w:rsidP="005A54A3">
      <w:pPr>
        <w:spacing w:after="0"/>
        <w:rPr>
          <w:b/>
          <w:sz w:val="18"/>
          <w:szCs w:val="18"/>
        </w:rPr>
      </w:pPr>
    </w:p>
    <w:p w14:paraId="4B062028" w14:textId="77777777" w:rsidR="00D97DD3" w:rsidRPr="00F7399C" w:rsidRDefault="00D97DD3" w:rsidP="00D97DD3">
      <w:pPr>
        <w:pStyle w:val="ListParagraph"/>
        <w:spacing w:after="0"/>
        <w:rPr>
          <w:b/>
          <w:sz w:val="18"/>
          <w:szCs w:val="18"/>
        </w:rPr>
      </w:pPr>
    </w:p>
    <w:p w14:paraId="23B784DD" w14:textId="77777777" w:rsidR="00241AA9" w:rsidRPr="00F7399C" w:rsidRDefault="00241AA9" w:rsidP="002075B2">
      <w:pPr>
        <w:spacing w:after="0"/>
        <w:rPr>
          <w:sz w:val="18"/>
          <w:szCs w:val="18"/>
        </w:rPr>
      </w:pPr>
    </w:p>
    <w:p w14:paraId="4BB2F7C3" w14:textId="77777777" w:rsidR="00241AA9" w:rsidRPr="00F7399C" w:rsidRDefault="00241AA9" w:rsidP="002075B2">
      <w:pPr>
        <w:spacing w:after="0"/>
        <w:rPr>
          <w:sz w:val="18"/>
          <w:szCs w:val="18"/>
        </w:rPr>
      </w:pPr>
    </w:p>
    <w:p w14:paraId="450C6FAE" w14:textId="5270C7EF" w:rsidR="002075B2" w:rsidRPr="00F7399C" w:rsidRDefault="00874C8A" w:rsidP="002075B2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>Completed application in sealed envelope stating</w:t>
      </w:r>
      <w:r w:rsidR="002F5B7F" w:rsidRPr="00F7399C">
        <w:rPr>
          <w:sz w:val="18"/>
          <w:szCs w:val="18"/>
        </w:rPr>
        <w:t xml:space="preserve"> clearly the category of items/</w:t>
      </w:r>
      <w:r w:rsidRPr="00F7399C">
        <w:rPr>
          <w:sz w:val="18"/>
          <w:szCs w:val="18"/>
        </w:rPr>
        <w:t>services and marked as indicated in the invitation for Pre-qualification should be addressed to:</w:t>
      </w:r>
    </w:p>
    <w:p w14:paraId="09253530" w14:textId="77777777" w:rsidR="00874C8A" w:rsidRPr="00F7399C" w:rsidRDefault="00874C8A" w:rsidP="002075B2">
      <w:pPr>
        <w:spacing w:after="0"/>
        <w:rPr>
          <w:b/>
          <w:sz w:val="18"/>
          <w:szCs w:val="18"/>
        </w:rPr>
      </w:pPr>
    </w:p>
    <w:p w14:paraId="73763725" w14:textId="77777777" w:rsidR="006518C0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THE C</w:t>
      </w:r>
      <w:r w:rsidR="00DD1195" w:rsidRPr="00F7399C">
        <w:rPr>
          <w:b/>
          <w:sz w:val="18"/>
          <w:szCs w:val="18"/>
        </w:rPr>
        <w:t>HIEF EXECUTIVE OFFICER</w:t>
      </w:r>
    </w:p>
    <w:p w14:paraId="192E75F0" w14:textId="24500471" w:rsidR="00874C8A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 xml:space="preserve">TRANS-NATIONAL TIMES </w:t>
      </w:r>
      <w:r w:rsidR="00242E91" w:rsidRPr="00F7399C">
        <w:rPr>
          <w:b/>
          <w:sz w:val="18"/>
          <w:szCs w:val="18"/>
        </w:rPr>
        <w:t xml:space="preserve">DT </w:t>
      </w:r>
      <w:r w:rsidRPr="00F7399C">
        <w:rPr>
          <w:b/>
          <w:sz w:val="18"/>
          <w:szCs w:val="18"/>
        </w:rPr>
        <w:t>SACCO LTD</w:t>
      </w:r>
    </w:p>
    <w:p w14:paraId="266F3674" w14:textId="77777777" w:rsidR="00874C8A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TEACHERS PLAZA</w:t>
      </w:r>
    </w:p>
    <w:p w14:paraId="1388D7CF" w14:textId="77777777" w:rsidR="00874C8A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GROUND FLOOR</w:t>
      </w:r>
    </w:p>
    <w:p w14:paraId="03CBE79C" w14:textId="77777777" w:rsidR="00874C8A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P.O BOX 2274-30200</w:t>
      </w:r>
    </w:p>
    <w:p w14:paraId="4081031E" w14:textId="77777777" w:rsidR="002F5B7F" w:rsidRPr="00F7399C" w:rsidRDefault="002F5B7F" w:rsidP="002F5B7F">
      <w:pPr>
        <w:spacing w:after="0"/>
        <w:jc w:val="center"/>
        <w:rPr>
          <w:b/>
          <w:sz w:val="18"/>
          <w:szCs w:val="18"/>
        </w:rPr>
      </w:pPr>
      <w:r w:rsidRPr="00F7399C">
        <w:rPr>
          <w:b/>
          <w:sz w:val="18"/>
          <w:szCs w:val="18"/>
        </w:rPr>
        <w:t>KITALE.</w:t>
      </w:r>
    </w:p>
    <w:p w14:paraId="30617FA0" w14:textId="38EE5000" w:rsidR="00F95D8C" w:rsidRPr="00F7399C" w:rsidRDefault="00874C8A" w:rsidP="00A01165">
      <w:pPr>
        <w:spacing w:after="0"/>
        <w:rPr>
          <w:sz w:val="18"/>
          <w:szCs w:val="18"/>
        </w:rPr>
      </w:pPr>
      <w:r w:rsidRPr="00F7399C">
        <w:rPr>
          <w:sz w:val="18"/>
          <w:szCs w:val="18"/>
        </w:rPr>
        <w:t xml:space="preserve">And should be deposited in the respective Tender Box on ground floor Teachers Plaza on or before </w:t>
      </w:r>
      <w:r w:rsidR="00717DC5">
        <w:rPr>
          <w:sz w:val="18"/>
          <w:szCs w:val="18"/>
        </w:rPr>
        <w:t>17</w:t>
      </w:r>
      <w:r w:rsidR="00B6743F" w:rsidRPr="00F7399C">
        <w:rPr>
          <w:sz w:val="18"/>
          <w:szCs w:val="18"/>
        </w:rPr>
        <w:t>/</w:t>
      </w:r>
      <w:r w:rsidR="00717DC5">
        <w:rPr>
          <w:sz w:val="18"/>
          <w:szCs w:val="18"/>
        </w:rPr>
        <w:t>2</w:t>
      </w:r>
      <w:r w:rsidR="00B6743F" w:rsidRPr="00F7399C">
        <w:rPr>
          <w:sz w:val="18"/>
          <w:szCs w:val="18"/>
        </w:rPr>
        <w:t>/202</w:t>
      </w:r>
      <w:r w:rsidR="00717DC5">
        <w:rPr>
          <w:sz w:val="18"/>
          <w:szCs w:val="18"/>
        </w:rPr>
        <w:t>4</w:t>
      </w:r>
    </w:p>
    <w:sectPr w:rsidR="00F95D8C" w:rsidRPr="00F7399C" w:rsidSect="0061782B">
      <w:footerReference w:type="default" r:id="rId12"/>
      <w:pgSz w:w="12240" w:h="15840"/>
      <w:pgMar w:top="630" w:right="1440" w:bottom="900" w:left="1440" w:header="288" w:footer="288" w:gutter="0"/>
      <w:pgBorders w:display="firstPage"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80E1" w14:textId="77777777" w:rsidR="00427F85" w:rsidRDefault="00427F85" w:rsidP="005C6D84">
      <w:pPr>
        <w:spacing w:after="0" w:line="240" w:lineRule="auto"/>
      </w:pPr>
      <w:r>
        <w:separator/>
      </w:r>
    </w:p>
  </w:endnote>
  <w:endnote w:type="continuationSeparator" w:id="0">
    <w:p w14:paraId="520DDE9D" w14:textId="77777777" w:rsidR="00427F85" w:rsidRDefault="00427F85" w:rsidP="005C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00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89524B" w14:textId="77777777" w:rsidR="00B56BC3" w:rsidRDefault="001D117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B56BC3">
          <w:instrText xml:space="preserve"> PAGE   \* MERGEFORMAT </w:instrText>
        </w:r>
        <w:r>
          <w:fldChar w:fldCharType="separate"/>
        </w:r>
        <w:r w:rsidR="00432C5A" w:rsidRPr="00432C5A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B56BC3">
          <w:rPr>
            <w:b/>
          </w:rPr>
          <w:t xml:space="preserve"> | </w:t>
        </w:r>
        <w:r w:rsidR="00B56BC3">
          <w:rPr>
            <w:color w:val="7F7F7F" w:themeColor="background1" w:themeShade="7F"/>
            <w:spacing w:val="60"/>
          </w:rPr>
          <w:t>Page</w:t>
        </w:r>
      </w:p>
    </w:sdtContent>
  </w:sdt>
  <w:p w14:paraId="24270C05" w14:textId="77777777" w:rsidR="00B56BC3" w:rsidRDefault="00B56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581D" w14:textId="77777777" w:rsidR="00427F85" w:rsidRDefault="00427F85" w:rsidP="005C6D84">
      <w:pPr>
        <w:spacing w:after="0" w:line="240" w:lineRule="auto"/>
      </w:pPr>
      <w:r>
        <w:separator/>
      </w:r>
    </w:p>
  </w:footnote>
  <w:footnote w:type="continuationSeparator" w:id="0">
    <w:p w14:paraId="31567FDC" w14:textId="77777777" w:rsidR="00427F85" w:rsidRDefault="00427F85" w:rsidP="005C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AE9"/>
    <w:multiLevelType w:val="hybridMultilevel"/>
    <w:tmpl w:val="AEE07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FF0"/>
    <w:multiLevelType w:val="hybridMultilevel"/>
    <w:tmpl w:val="21365A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1CF8"/>
    <w:multiLevelType w:val="hybridMultilevel"/>
    <w:tmpl w:val="272E9ADA"/>
    <w:lvl w:ilvl="0" w:tplc="01C680E0">
      <w:start w:val="1"/>
      <w:numFmt w:val="decimal"/>
      <w:lvlText w:val="2.1.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A0CD6"/>
    <w:multiLevelType w:val="hybridMultilevel"/>
    <w:tmpl w:val="57249B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CB6"/>
    <w:multiLevelType w:val="hybridMultilevel"/>
    <w:tmpl w:val="309A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79D6"/>
    <w:multiLevelType w:val="hybridMultilevel"/>
    <w:tmpl w:val="D4041EF6"/>
    <w:lvl w:ilvl="0" w:tplc="E884D4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7C6E"/>
    <w:multiLevelType w:val="hybridMultilevel"/>
    <w:tmpl w:val="AEEAD3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A6EA5"/>
    <w:multiLevelType w:val="hybridMultilevel"/>
    <w:tmpl w:val="03BCB8D6"/>
    <w:lvl w:ilvl="0" w:tplc="73BC63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78BB"/>
    <w:multiLevelType w:val="hybridMultilevel"/>
    <w:tmpl w:val="E1AAE470"/>
    <w:lvl w:ilvl="0" w:tplc="A69C1C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6726E"/>
    <w:multiLevelType w:val="hybridMultilevel"/>
    <w:tmpl w:val="4ED25B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586EFE"/>
    <w:multiLevelType w:val="hybridMultilevel"/>
    <w:tmpl w:val="DB0C0510"/>
    <w:lvl w:ilvl="0" w:tplc="013A78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47B0"/>
    <w:multiLevelType w:val="hybridMultilevel"/>
    <w:tmpl w:val="E670EB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47FDF"/>
    <w:multiLevelType w:val="hybridMultilevel"/>
    <w:tmpl w:val="BD1C6344"/>
    <w:lvl w:ilvl="0" w:tplc="8AD0DD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56D28"/>
    <w:multiLevelType w:val="hybridMultilevel"/>
    <w:tmpl w:val="C734A8F4"/>
    <w:lvl w:ilvl="0" w:tplc="3B9C61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968CF"/>
    <w:multiLevelType w:val="hybridMultilevel"/>
    <w:tmpl w:val="8BCEE37E"/>
    <w:lvl w:ilvl="0" w:tplc="F3E2D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72AF"/>
    <w:multiLevelType w:val="hybridMultilevel"/>
    <w:tmpl w:val="EF40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62CD"/>
    <w:multiLevelType w:val="hybridMultilevel"/>
    <w:tmpl w:val="56F09FF8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1B57D8F"/>
    <w:multiLevelType w:val="hybridMultilevel"/>
    <w:tmpl w:val="427AB70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702D"/>
    <w:multiLevelType w:val="hybridMultilevel"/>
    <w:tmpl w:val="085613B8"/>
    <w:lvl w:ilvl="0" w:tplc="A92EC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18F"/>
    <w:multiLevelType w:val="hybridMultilevel"/>
    <w:tmpl w:val="781418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7C59"/>
    <w:multiLevelType w:val="hybridMultilevel"/>
    <w:tmpl w:val="323EE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D25A6"/>
    <w:multiLevelType w:val="hybridMultilevel"/>
    <w:tmpl w:val="DDAA6664"/>
    <w:lvl w:ilvl="0" w:tplc="54048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0"/>
  </w:num>
  <w:num w:numId="17">
    <w:abstractNumId w:val="16"/>
  </w:num>
  <w:num w:numId="18">
    <w:abstractNumId w:val="18"/>
  </w:num>
  <w:num w:numId="19">
    <w:abstractNumId w:val="1"/>
  </w:num>
  <w:num w:numId="20">
    <w:abstractNumId w:val="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0"/>
    <w:rsid w:val="00003192"/>
    <w:rsid w:val="00010CD1"/>
    <w:rsid w:val="00026BED"/>
    <w:rsid w:val="00033AC9"/>
    <w:rsid w:val="00033EA2"/>
    <w:rsid w:val="00040D40"/>
    <w:rsid w:val="00042A47"/>
    <w:rsid w:val="00050417"/>
    <w:rsid w:val="00055178"/>
    <w:rsid w:val="00060AD6"/>
    <w:rsid w:val="00075F73"/>
    <w:rsid w:val="00082A92"/>
    <w:rsid w:val="000B6CA2"/>
    <w:rsid w:val="000C272B"/>
    <w:rsid w:val="000D347D"/>
    <w:rsid w:val="000E2147"/>
    <w:rsid w:val="000E6EB0"/>
    <w:rsid w:val="000F2910"/>
    <w:rsid w:val="00101415"/>
    <w:rsid w:val="001122DD"/>
    <w:rsid w:val="0012397D"/>
    <w:rsid w:val="00123AD0"/>
    <w:rsid w:val="00123AE2"/>
    <w:rsid w:val="00124D9E"/>
    <w:rsid w:val="001445A9"/>
    <w:rsid w:val="00147314"/>
    <w:rsid w:val="00151307"/>
    <w:rsid w:val="00157871"/>
    <w:rsid w:val="00186FB9"/>
    <w:rsid w:val="0019253D"/>
    <w:rsid w:val="001C12D5"/>
    <w:rsid w:val="001C1CCD"/>
    <w:rsid w:val="001C3B74"/>
    <w:rsid w:val="001D1170"/>
    <w:rsid w:val="001E2B66"/>
    <w:rsid w:val="00205889"/>
    <w:rsid w:val="002075B2"/>
    <w:rsid w:val="00214CEF"/>
    <w:rsid w:val="00221D42"/>
    <w:rsid w:val="00227124"/>
    <w:rsid w:val="00231F51"/>
    <w:rsid w:val="00236D72"/>
    <w:rsid w:val="00241AA9"/>
    <w:rsid w:val="00242E91"/>
    <w:rsid w:val="0025405D"/>
    <w:rsid w:val="00256487"/>
    <w:rsid w:val="002750BB"/>
    <w:rsid w:val="002A261F"/>
    <w:rsid w:val="002B5024"/>
    <w:rsid w:val="002B698B"/>
    <w:rsid w:val="002C71DE"/>
    <w:rsid w:val="002E0F5A"/>
    <w:rsid w:val="002E106A"/>
    <w:rsid w:val="002F539A"/>
    <w:rsid w:val="002F5B7F"/>
    <w:rsid w:val="00304E93"/>
    <w:rsid w:val="003103AD"/>
    <w:rsid w:val="00314EE4"/>
    <w:rsid w:val="0033413A"/>
    <w:rsid w:val="00335CE6"/>
    <w:rsid w:val="003511B5"/>
    <w:rsid w:val="00352187"/>
    <w:rsid w:val="00352CCC"/>
    <w:rsid w:val="00353FF7"/>
    <w:rsid w:val="003547FA"/>
    <w:rsid w:val="0039678D"/>
    <w:rsid w:val="003B7C3B"/>
    <w:rsid w:val="003D2B85"/>
    <w:rsid w:val="003D51C8"/>
    <w:rsid w:val="003F0716"/>
    <w:rsid w:val="003F117C"/>
    <w:rsid w:val="003F57CC"/>
    <w:rsid w:val="003F6F5C"/>
    <w:rsid w:val="00423427"/>
    <w:rsid w:val="00427F85"/>
    <w:rsid w:val="00432C5A"/>
    <w:rsid w:val="00432D57"/>
    <w:rsid w:val="00433DA3"/>
    <w:rsid w:val="00436147"/>
    <w:rsid w:val="004439E0"/>
    <w:rsid w:val="00466B3A"/>
    <w:rsid w:val="00467845"/>
    <w:rsid w:val="004712E4"/>
    <w:rsid w:val="00480B83"/>
    <w:rsid w:val="004A23A4"/>
    <w:rsid w:val="004A5D85"/>
    <w:rsid w:val="004B7BC5"/>
    <w:rsid w:val="004C3C1D"/>
    <w:rsid w:val="004C7E4E"/>
    <w:rsid w:val="004D2A52"/>
    <w:rsid w:val="004E27E0"/>
    <w:rsid w:val="004E35D9"/>
    <w:rsid w:val="004F201B"/>
    <w:rsid w:val="004F260F"/>
    <w:rsid w:val="004F2FE0"/>
    <w:rsid w:val="00516DBB"/>
    <w:rsid w:val="00543BCD"/>
    <w:rsid w:val="005453FA"/>
    <w:rsid w:val="005528F4"/>
    <w:rsid w:val="00566D24"/>
    <w:rsid w:val="00571CAE"/>
    <w:rsid w:val="00576B28"/>
    <w:rsid w:val="005934D8"/>
    <w:rsid w:val="005A1208"/>
    <w:rsid w:val="005A13BD"/>
    <w:rsid w:val="005A54A3"/>
    <w:rsid w:val="005B000E"/>
    <w:rsid w:val="005C089F"/>
    <w:rsid w:val="005C6049"/>
    <w:rsid w:val="005C6D84"/>
    <w:rsid w:val="005E00C4"/>
    <w:rsid w:val="005F304D"/>
    <w:rsid w:val="005F38D0"/>
    <w:rsid w:val="006010E8"/>
    <w:rsid w:val="0060163D"/>
    <w:rsid w:val="00604CC5"/>
    <w:rsid w:val="0060551F"/>
    <w:rsid w:val="0060650B"/>
    <w:rsid w:val="006115F5"/>
    <w:rsid w:val="0061334A"/>
    <w:rsid w:val="0061782B"/>
    <w:rsid w:val="00625A17"/>
    <w:rsid w:val="00631561"/>
    <w:rsid w:val="00643F7D"/>
    <w:rsid w:val="00650CF9"/>
    <w:rsid w:val="006518C0"/>
    <w:rsid w:val="00651C84"/>
    <w:rsid w:val="006530BD"/>
    <w:rsid w:val="0065384E"/>
    <w:rsid w:val="00655F95"/>
    <w:rsid w:val="00667AE0"/>
    <w:rsid w:val="00676C66"/>
    <w:rsid w:val="006962BE"/>
    <w:rsid w:val="006B29C8"/>
    <w:rsid w:val="006C51B6"/>
    <w:rsid w:val="006C664C"/>
    <w:rsid w:val="006D4E9A"/>
    <w:rsid w:val="007035D1"/>
    <w:rsid w:val="00711174"/>
    <w:rsid w:val="0071325B"/>
    <w:rsid w:val="0071690B"/>
    <w:rsid w:val="00717DC5"/>
    <w:rsid w:val="00720A91"/>
    <w:rsid w:val="00732747"/>
    <w:rsid w:val="00747958"/>
    <w:rsid w:val="007645EB"/>
    <w:rsid w:val="00790B29"/>
    <w:rsid w:val="007A0C8E"/>
    <w:rsid w:val="007B57FA"/>
    <w:rsid w:val="007D614E"/>
    <w:rsid w:val="007E5DA1"/>
    <w:rsid w:val="007F6C09"/>
    <w:rsid w:val="00807B45"/>
    <w:rsid w:val="00813FA7"/>
    <w:rsid w:val="00821384"/>
    <w:rsid w:val="008237FA"/>
    <w:rsid w:val="00824C02"/>
    <w:rsid w:val="00824FC3"/>
    <w:rsid w:val="008342DB"/>
    <w:rsid w:val="00835667"/>
    <w:rsid w:val="0084734D"/>
    <w:rsid w:val="00851B0F"/>
    <w:rsid w:val="00855791"/>
    <w:rsid w:val="00870ADB"/>
    <w:rsid w:val="0087222C"/>
    <w:rsid w:val="00874C8A"/>
    <w:rsid w:val="0087690B"/>
    <w:rsid w:val="008B46B3"/>
    <w:rsid w:val="008C48D7"/>
    <w:rsid w:val="008D4F87"/>
    <w:rsid w:val="008D5A90"/>
    <w:rsid w:val="008E17B4"/>
    <w:rsid w:val="008F2F20"/>
    <w:rsid w:val="00900399"/>
    <w:rsid w:val="0090600A"/>
    <w:rsid w:val="009177EA"/>
    <w:rsid w:val="0092250D"/>
    <w:rsid w:val="00922DEB"/>
    <w:rsid w:val="0092443D"/>
    <w:rsid w:val="00935C1C"/>
    <w:rsid w:val="00940CD6"/>
    <w:rsid w:val="00943E29"/>
    <w:rsid w:val="009532A7"/>
    <w:rsid w:val="00963FA4"/>
    <w:rsid w:val="00977B5C"/>
    <w:rsid w:val="00981377"/>
    <w:rsid w:val="009858C8"/>
    <w:rsid w:val="009A7FD3"/>
    <w:rsid w:val="009D0AA4"/>
    <w:rsid w:val="009D0C9C"/>
    <w:rsid w:val="009D2754"/>
    <w:rsid w:val="009D6630"/>
    <w:rsid w:val="009D7086"/>
    <w:rsid w:val="009E1AFB"/>
    <w:rsid w:val="009E1B39"/>
    <w:rsid w:val="009E37A2"/>
    <w:rsid w:val="009F1F3B"/>
    <w:rsid w:val="00A01165"/>
    <w:rsid w:val="00A311E4"/>
    <w:rsid w:val="00A517D4"/>
    <w:rsid w:val="00A52864"/>
    <w:rsid w:val="00A53B26"/>
    <w:rsid w:val="00A53EFB"/>
    <w:rsid w:val="00A54999"/>
    <w:rsid w:val="00A55046"/>
    <w:rsid w:val="00A62BFF"/>
    <w:rsid w:val="00A73A38"/>
    <w:rsid w:val="00A77AAF"/>
    <w:rsid w:val="00A86764"/>
    <w:rsid w:val="00A87500"/>
    <w:rsid w:val="00A961E6"/>
    <w:rsid w:val="00AA36F2"/>
    <w:rsid w:val="00AA54CF"/>
    <w:rsid w:val="00AA5F4B"/>
    <w:rsid w:val="00AB7BE2"/>
    <w:rsid w:val="00AC12BF"/>
    <w:rsid w:val="00AC5694"/>
    <w:rsid w:val="00AD49A8"/>
    <w:rsid w:val="00AE44E9"/>
    <w:rsid w:val="00B000ED"/>
    <w:rsid w:val="00B009AE"/>
    <w:rsid w:val="00B130AC"/>
    <w:rsid w:val="00B20F71"/>
    <w:rsid w:val="00B2440B"/>
    <w:rsid w:val="00B32EA2"/>
    <w:rsid w:val="00B47E7D"/>
    <w:rsid w:val="00B56BC3"/>
    <w:rsid w:val="00B63773"/>
    <w:rsid w:val="00B6743F"/>
    <w:rsid w:val="00B7483E"/>
    <w:rsid w:val="00B87BA0"/>
    <w:rsid w:val="00BA7357"/>
    <w:rsid w:val="00BB28A0"/>
    <w:rsid w:val="00BB400B"/>
    <w:rsid w:val="00BC6BE5"/>
    <w:rsid w:val="00BE1D8B"/>
    <w:rsid w:val="00BF2571"/>
    <w:rsid w:val="00C12DA8"/>
    <w:rsid w:val="00C1390A"/>
    <w:rsid w:val="00C13E63"/>
    <w:rsid w:val="00C2502C"/>
    <w:rsid w:val="00C3395F"/>
    <w:rsid w:val="00C33B74"/>
    <w:rsid w:val="00C61246"/>
    <w:rsid w:val="00C64ABC"/>
    <w:rsid w:val="00C671B2"/>
    <w:rsid w:val="00C74AD1"/>
    <w:rsid w:val="00C77B15"/>
    <w:rsid w:val="00CB2A92"/>
    <w:rsid w:val="00CC2E0F"/>
    <w:rsid w:val="00CD1723"/>
    <w:rsid w:val="00CD44D2"/>
    <w:rsid w:val="00CD5182"/>
    <w:rsid w:val="00CE11FE"/>
    <w:rsid w:val="00CE320B"/>
    <w:rsid w:val="00CF33C2"/>
    <w:rsid w:val="00CF53C1"/>
    <w:rsid w:val="00D36522"/>
    <w:rsid w:val="00D47A0F"/>
    <w:rsid w:val="00D54E49"/>
    <w:rsid w:val="00D565A1"/>
    <w:rsid w:val="00D7322C"/>
    <w:rsid w:val="00D74A37"/>
    <w:rsid w:val="00D750E5"/>
    <w:rsid w:val="00D84883"/>
    <w:rsid w:val="00D97DD3"/>
    <w:rsid w:val="00DB76D2"/>
    <w:rsid w:val="00DC2DB8"/>
    <w:rsid w:val="00DC4075"/>
    <w:rsid w:val="00DD041B"/>
    <w:rsid w:val="00DD1195"/>
    <w:rsid w:val="00DD4736"/>
    <w:rsid w:val="00DF11F1"/>
    <w:rsid w:val="00DF15F3"/>
    <w:rsid w:val="00DF7189"/>
    <w:rsid w:val="00E073A6"/>
    <w:rsid w:val="00E1096B"/>
    <w:rsid w:val="00E10E39"/>
    <w:rsid w:val="00E1322D"/>
    <w:rsid w:val="00E41E9D"/>
    <w:rsid w:val="00E7246B"/>
    <w:rsid w:val="00E81561"/>
    <w:rsid w:val="00E822CB"/>
    <w:rsid w:val="00E83907"/>
    <w:rsid w:val="00EA3A60"/>
    <w:rsid w:val="00ED2067"/>
    <w:rsid w:val="00EF05AD"/>
    <w:rsid w:val="00F056AC"/>
    <w:rsid w:val="00F159BB"/>
    <w:rsid w:val="00F1621B"/>
    <w:rsid w:val="00F33706"/>
    <w:rsid w:val="00F34EE0"/>
    <w:rsid w:val="00F41282"/>
    <w:rsid w:val="00F538D3"/>
    <w:rsid w:val="00F70532"/>
    <w:rsid w:val="00F7399C"/>
    <w:rsid w:val="00F76B8B"/>
    <w:rsid w:val="00F865A0"/>
    <w:rsid w:val="00F903C4"/>
    <w:rsid w:val="00F907A5"/>
    <w:rsid w:val="00F95D8C"/>
    <w:rsid w:val="00FA7F2E"/>
    <w:rsid w:val="00FB627B"/>
    <w:rsid w:val="00FC40B8"/>
    <w:rsid w:val="00FC7F7F"/>
    <w:rsid w:val="00FC7F8C"/>
    <w:rsid w:val="00FD3E37"/>
    <w:rsid w:val="00FE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B26"/>
  <w15:docId w15:val="{C9BB4CF1-6417-43BE-AAF9-FE8E7B9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90B"/>
  </w:style>
  <w:style w:type="paragraph" w:styleId="Heading1">
    <w:name w:val="heading 1"/>
    <w:basedOn w:val="Normal"/>
    <w:next w:val="Normal"/>
    <w:link w:val="Heading1Char"/>
    <w:uiPriority w:val="9"/>
    <w:qFormat/>
    <w:rsid w:val="00940CD6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CD6"/>
    <w:pPr>
      <w:keepNext/>
      <w:keepLines/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2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7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84"/>
  </w:style>
  <w:style w:type="paragraph" w:styleId="Footer">
    <w:name w:val="footer"/>
    <w:basedOn w:val="Normal"/>
    <w:link w:val="FooterChar"/>
    <w:uiPriority w:val="99"/>
    <w:unhideWhenUsed/>
    <w:rsid w:val="005C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84"/>
  </w:style>
  <w:style w:type="character" w:customStyle="1" w:styleId="Heading1Char">
    <w:name w:val="Heading 1 Char"/>
    <w:basedOn w:val="DefaultParagraphFont"/>
    <w:link w:val="Heading1"/>
    <w:uiPriority w:val="9"/>
    <w:rsid w:val="00940CD6"/>
    <w:rPr>
      <w:rFonts w:eastAsiaTheme="majorEastAsia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0CD6"/>
    <w:rPr>
      <w:rFonts w:eastAsiaTheme="majorEastAsia" w:cstheme="majorBidi"/>
      <w:b/>
      <w:sz w:val="1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90B29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90B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90B29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C12DA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1782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1782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ntsacco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ntsacco.co.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3FD82461864E1380AA30390B4FB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2196-5C0E-45CB-B954-54BBAA2C604F}"/>
      </w:docPartPr>
      <w:docPartBody>
        <w:p w:rsidR="00F14451" w:rsidRDefault="009B0ADB" w:rsidP="009B0ADB">
          <w:pPr>
            <w:pStyle w:val="783FD82461864E1380AA30390B4FBD6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B"/>
    <w:rsid w:val="000916A1"/>
    <w:rsid w:val="003577B4"/>
    <w:rsid w:val="00433D8A"/>
    <w:rsid w:val="004563D0"/>
    <w:rsid w:val="00673422"/>
    <w:rsid w:val="009B0ADB"/>
    <w:rsid w:val="00BE303F"/>
    <w:rsid w:val="00DE19EB"/>
    <w:rsid w:val="00F1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3FD82461864E1380AA30390B4FBD6F">
    <w:name w:val="783FD82461864E1380AA30390B4FBD6F"/>
    <w:rsid w:val="009B0A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2D3E-A7FB-45F3-A1A7-47D8605F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 NATIONAL TIMES dt SACCO LTD</vt:lpstr>
    </vt:vector>
  </TitlesOfParts>
  <Company>PREQUALIFICATION OF</Company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 NATIONAL TIMES dt SACCO LTD</dc:title>
  <dc:creator>bettyn</dc:creator>
  <cp:lastModifiedBy>Ann Mihadia</cp:lastModifiedBy>
  <cp:revision>3</cp:revision>
  <cp:lastPrinted>2021-12-28T16:06:00Z</cp:lastPrinted>
  <dcterms:created xsi:type="dcterms:W3CDTF">2023-11-29T06:34:00Z</dcterms:created>
  <dcterms:modified xsi:type="dcterms:W3CDTF">2024-02-06T11:27:00Z</dcterms:modified>
</cp:coreProperties>
</file>